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6200A" w14:textId="77F12A5D" w:rsidR="002A29DA" w:rsidRPr="00143BAE" w:rsidRDefault="002A29DA" w:rsidP="002A29DA">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Ref446688366"/>
      <w:bookmarkStart w:id="3" w:name="_GoBack"/>
      <w:bookmarkEnd w:id="3"/>
      <w:r w:rsidRPr="00143BAE">
        <w:rPr>
          <w:rFonts w:ascii="Arial" w:hAnsi="Arial" w:cs="Arial"/>
          <w:b/>
          <w:bCs/>
          <w:noProof/>
          <w:sz w:val="24"/>
          <w:szCs w:val="24"/>
        </w:rPr>
        <w:t>3GPP TSG RAN WG1 Meeting #</w:t>
      </w:r>
      <w:r w:rsidRPr="00143BAE">
        <w:rPr>
          <w:rFonts w:ascii="Arial" w:eastAsia="MS Mincho" w:hAnsi="Arial" w:cs="Arial"/>
          <w:b/>
          <w:bCs/>
          <w:noProof/>
          <w:sz w:val="24"/>
          <w:szCs w:val="24"/>
          <w:lang w:eastAsia="ja-JP"/>
        </w:rPr>
        <w:t>86</w:t>
      </w:r>
      <w:r w:rsidR="00EB571A">
        <w:rPr>
          <w:rFonts w:ascii="Arial" w:eastAsia="MS Mincho" w:hAnsi="Arial" w:cs="Arial"/>
          <w:b/>
          <w:bCs/>
          <w:noProof/>
          <w:sz w:val="24"/>
          <w:szCs w:val="24"/>
          <w:lang w:eastAsia="ja-JP"/>
        </w:rPr>
        <w:t>bis</w:t>
      </w:r>
      <w:r w:rsidRPr="00143BAE">
        <w:rPr>
          <w:rFonts w:ascii="Arial" w:eastAsia="MS Mincho" w:hAnsi="Arial" w:cs="Arial"/>
          <w:b/>
          <w:bCs/>
          <w:noProof/>
          <w:sz w:val="24"/>
          <w:szCs w:val="24"/>
          <w:lang w:eastAsia="ja-JP"/>
        </w:rPr>
        <w:tab/>
        <w:t xml:space="preserve"> </w:t>
      </w:r>
      <w:r w:rsidRPr="00143BAE">
        <w:rPr>
          <w:rFonts w:ascii="Arial" w:eastAsia="MS Mincho" w:hAnsi="Arial" w:cs="Arial"/>
          <w:b/>
          <w:bCs/>
          <w:noProof/>
          <w:sz w:val="24"/>
          <w:szCs w:val="24"/>
          <w:lang w:eastAsia="ja-JP"/>
        </w:rPr>
        <w:tab/>
      </w:r>
      <w:r w:rsidRPr="00143BAE">
        <w:rPr>
          <w:rFonts w:ascii="Arial" w:hAnsi="Arial" w:cs="Arial"/>
          <w:b/>
          <w:bCs/>
          <w:noProof/>
          <w:sz w:val="24"/>
          <w:szCs w:val="24"/>
        </w:rPr>
        <w:t>R1-</w:t>
      </w:r>
      <w:r w:rsidR="00E17ACA">
        <w:rPr>
          <w:rFonts w:ascii="Arial" w:hAnsi="Arial" w:cs="Arial"/>
          <w:b/>
          <w:bCs/>
          <w:noProof/>
          <w:sz w:val="24"/>
          <w:szCs w:val="24"/>
        </w:rPr>
        <w:t>1609724</w:t>
      </w:r>
    </w:p>
    <w:p w14:paraId="7C8809F4" w14:textId="77777777" w:rsidR="002A29DA" w:rsidRPr="00143BAE" w:rsidRDefault="00EB571A" w:rsidP="002A29DA">
      <w:pPr>
        <w:pStyle w:val="FootnoteText"/>
        <w:rPr>
          <w:rFonts w:ascii="Arial" w:hAnsi="Arial" w:cs="Arial"/>
          <w:b/>
          <w:bCs/>
          <w:noProof/>
          <w:sz w:val="24"/>
          <w:szCs w:val="24"/>
        </w:rPr>
      </w:pPr>
      <w:r>
        <w:rPr>
          <w:rFonts w:ascii="Arial" w:hAnsi="Arial" w:cs="Arial"/>
          <w:b/>
          <w:bCs/>
          <w:noProof/>
          <w:sz w:val="24"/>
          <w:szCs w:val="24"/>
        </w:rPr>
        <w:t>Lisbon</w:t>
      </w:r>
      <w:r w:rsidR="002A29DA" w:rsidRPr="00143BAE">
        <w:rPr>
          <w:rFonts w:ascii="Arial" w:hAnsi="Arial" w:cs="Arial"/>
          <w:b/>
          <w:bCs/>
          <w:noProof/>
          <w:sz w:val="24"/>
          <w:szCs w:val="24"/>
        </w:rPr>
        <w:t xml:space="preserve">, </w:t>
      </w:r>
      <w:r>
        <w:rPr>
          <w:rFonts w:ascii="Arial" w:hAnsi="Arial" w:cs="Arial"/>
          <w:b/>
          <w:bCs/>
          <w:noProof/>
          <w:sz w:val="24"/>
          <w:szCs w:val="24"/>
        </w:rPr>
        <w:t>Portugal</w:t>
      </w:r>
      <w:r w:rsidR="002A29DA" w:rsidRPr="00143BAE">
        <w:rPr>
          <w:rFonts w:ascii="Arial" w:hAnsi="Arial" w:cs="Arial"/>
          <w:b/>
          <w:bCs/>
          <w:noProof/>
          <w:sz w:val="24"/>
          <w:szCs w:val="24"/>
        </w:rPr>
        <w:t xml:space="preserve">, </w:t>
      </w:r>
      <w:r>
        <w:rPr>
          <w:rFonts w:ascii="Arial" w:hAnsi="Arial" w:cs="Arial"/>
          <w:b/>
          <w:bCs/>
          <w:noProof/>
          <w:sz w:val="24"/>
          <w:szCs w:val="24"/>
        </w:rPr>
        <w:t>10-14</w:t>
      </w:r>
      <w:r w:rsidR="002A29DA" w:rsidRPr="00143BAE">
        <w:rPr>
          <w:rFonts w:ascii="Arial" w:hAnsi="Arial" w:cs="Arial"/>
          <w:b/>
          <w:bCs/>
          <w:noProof/>
          <w:sz w:val="24"/>
          <w:szCs w:val="24"/>
        </w:rPr>
        <w:t xml:space="preserve"> </w:t>
      </w:r>
      <w:r>
        <w:rPr>
          <w:rFonts w:ascii="Arial" w:hAnsi="Arial" w:cs="Arial"/>
          <w:b/>
          <w:bCs/>
          <w:noProof/>
          <w:sz w:val="24"/>
          <w:szCs w:val="24"/>
        </w:rPr>
        <w:t xml:space="preserve">October </w:t>
      </w:r>
      <w:r w:rsidR="002A29DA" w:rsidRPr="00143BAE">
        <w:rPr>
          <w:rFonts w:ascii="Arial" w:hAnsi="Arial" w:cs="Arial"/>
          <w:b/>
          <w:bCs/>
          <w:noProof/>
          <w:sz w:val="24"/>
          <w:szCs w:val="24"/>
        </w:rPr>
        <w:t>2016</w:t>
      </w:r>
    </w:p>
    <w:p w14:paraId="09F2CC2E" w14:textId="77777777" w:rsidR="002A29DA" w:rsidRPr="00143BAE" w:rsidRDefault="002A29DA" w:rsidP="002A29DA">
      <w:pPr>
        <w:pStyle w:val="FootnoteText"/>
        <w:rPr>
          <w:lang w:val="en-US"/>
        </w:rPr>
      </w:pPr>
    </w:p>
    <w:p w14:paraId="428FC1F9" w14:textId="77777777" w:rsidR="002A29DA" w:rsidRPr="00143BAE" w:rsidRDefault="002A29DA" w:rsidP="002A29DA">
      <w:pPr>
        <w:pStyle w:val="TdocHeader2"/>
        <w:jc w:val="left"/>
        <w:rPr>
          <w:sz w:val="20"/>
          <w:lang w:val="en-US"/>
        </w:rPr>
      </w:pPr>
      <w:r w:rsidRPr="00143BAE">
        <w:rPr>
          <w:sz w:val="20"/>
          <w:lang w:val="en-US"/>
        </w:rPr>
        <w:t xml:space="preserve">Source: </w:t>
      </w:r>
      <w:r w:rsidRPr="00143BAE">
        <w:rPr>
          <w:sz w:val="20"/>
          <w:lang w:val="en-US"/>
        </w:rPr>
        <w:tab/>
        <w:t>Ericsson</w:t>
      </w:r>
    </w:p>
    <w:p w14:paraId="20114F51" w14:textId="77777777" w:rsidR="002A29DA" w:rsidRPr="00143BAE" w:rsidRDefault="002A29DA" w:rsidP="002A29DA">
      <w:pPr>
        <w:pStyle w:val="TdocHeader2"/>
        <w:jc w:val="left"/>
        <w:rPr>
          <w:sz w:val="20"/>
          <w:lang w:val="en-US"/>
        </w:rPr>
      </w:pPr>
      <w:r w:rsidRPr="00143BAE">
        <w:rPr>
          <w:sz w:val="20"/>
          <w:lang w:val="en-US"/>
        </w:rPr>
        <w:t>Title:</w:t>
      </w:r>
      <w:r w:rsidRPr="00143BAE">
        <w:rPr>
          <w:sz w:val="20"/>
          <w:lang w:val="en-US"/>
        </w:rPr>
        <w:tab/>
      </w:r>
      <w:r w:rsidR="00EB571A">
        <w:rPr>
          <w:sz w:val="20"/>
          <w:lang w:val="en-US"/>
        </w:rPr>
        <w:t>Partial sensing for V2P</w:t>
      </w:r>
    </w:p>
    <w:p w14:paraId="531C9271" w14:textId="79F3186F" w:rsidR="002A29DA" w:rsidRPr="00143BAE" w:rsidRDefault="002A29DA" w:rsidP="002A29DA">
      <w:pPr>
        <w:pStyle w:val="TdocHeader2"/>
        <w:jc w:val="left"/>
        <w:rPr>
          <w:sz w:val="20"/>
          <w:lang w:val="en-US"/>
        </w:rPr>
      </w:pPr>
      <w:r w:rsidRPr="00143BAE">
        <w:rPr>
          <w:sz w:val="20"/>
          <w:lang w:val="en-US"/>
        </w:rPr>
        <w:t>Agenda Item:</w:t>
      </w:r>
      <w:r w:rsidRPr="00143BAE">
        <w:rPr>
          <w:sz w:val="20"/>
          <w:lang w:val="en-US"/>
        </w:rPr>
        <w:tab/>
      </w:r>
      <w:r w:rsidR="00EC756C">
        <w:rPr>
          <w:sz w:val="20"/>
          <w:lang w:val="en-US"/>
        </w:rPr>
        <w:t>7.2</w:t>
      </w:r>
      <w:r w:rsidR="00E17ACA">
        <w:rPr>
          <w:sz w:val="20"/>
          <w:lang w:val="en-US"/>
        </w:rPr>
        <w:t>.1.2.2</w:t>
      </w:r>
    </w:p>
    <w:p w14:paraId="0A2AE5DA" w14:textId="77777777" w:rsidR="002A29DA" w:rsidRDefault="002A29DA" w:rsidP="002A29DA">
      <w:pPr>
        <w:pStyle w:val="TdocHeader2"/>
        <w:jc w:val="left"/>
        <w:rPr>
          <w:sz w:val="20"/>
          <w:lang w:val="en-US"/>
        </w:rPr>
      </w:pPr>
      <w:r w:rsidRPr="00143BAE">
        <w:rPr>
          <w:sz w:val="20"/>
          <w:lang w:val="en-US"/>
        </w:rPr>
        <w:t>Document for:</w:t>
      </w:r>
      <w:r w:rsidRPr="00143BAE">
        <w:rPr>
          <w:sz w:val="20"/>
          <w:lang w:val="en-US"/>
        </w:rPr>
        <w:tab/>
        <w:t>Discussion and Decision</w:t>
      </w:r>
    </w:p>
    <w:p w14:paraId="2AC085C8" w14:textId="77777777" w:rsidR="00EB571A" w:rsidRDefault="00EB571A" w:rsidP="002A29DA">
      <w:pPr>
        <w:pStyle w:val="TdocHeader2"/>
        <w:jc w:val="left"/>
        <w:rPr>
          <w:sz w:val="20"/>
          <w:lang w:val="en-US"/>
        </w:rPr>
      </w:pPr>
    </w:p>
    <w:p w14:paraId="36D91C3A" w14:textId="77777777" w:rsidR="00EB571A" w:rsidRDefault="006362BD" w:rsidP="006362BD">
      <w:pPr>
        <w:pStyle w:val="Heading1"/>
        <w:rPr>
          <w:lang w:val="en-US"/>
        </w:rPr>
      </w:pPr>
      <w:r>
        <w:rPr>
          <w:lang w:val="en-US"/>
        </w:rPr>
        <w:t>Introduction</w:t>
      </w:r>
    </w:p>
    <w:p w14:paraId="37DDC928" w14:textId="77777777" w:rsidR="00724189" w:rsidRDefault="006362BD" w:rsidP="00246146">
      <w:pPr>
        <w:jc w:val="both"/>
        <w:rPr>
          <w:spacing w:val="2"/>
        </w:rPr>
      </w:pPr>
      <w:r>
        <w:rPr>
          <w:spacing w:val="2"/>
        </w:rPr>
        <w:t xml:space="preserve">The V2P (vehicle-to-pedestrian) is commonly used to denote communications between UEs mounted on vehicles and handheld UEs (pedestrians, cyclists, etc.). Handheld UEs are subject to additional constraints (e.g., energy efficiency, UE complexity, etc.) when compared to UEs mounted on vehicles. </w:t>
      </w:r>
      <w:r w:rsidR="007C6800">
        <w:rPr>
          <w:spacing w:val="2"/>
        </w:rPr>
        <w:t>V2P has been discussed within the V2X Work Item and specifically at RAN1#8</w:t>
      </w:r>
      <w:r w:rsidR="00CA5EB9">
        <w:rPr>
          <w:spacing w:val="2"/>
        </w:rPr>
        <w:t>6</w:t>
      </w:r>
      <w:r w:rsidR="007C6800">
        <w:rPr>
          <w:spacing w:val="2"/>
        </w:rPr>
        <w:t xml:space="preserve"> extensive discussion took place on resource management and resource selection for pedestrian UEs (P-UEs)</w:t>
      </w:r>
      <w:r>
        <w:rPr>
          <w:spacing w:val="2"/>
        </w:rPr>
        <w:t>.</w:t>
      </w:r>
      <w:r w:rsidR="007C6800">
        <w:rPr>
          <w:spacing w:val="2"/>
        </w:rPr>
        <w:t xml:space="preserve"> </w:t>
      </w:r>
    </w:p>
    <w:p w14:paraId="421CBD5A" w14:textId="7DFD54D4" w:rsidR="00EB571A" w:rsidRDefault="007C6800" w:rsidP="00246146">
      <w:pPr>
        <w:jc w:val="both"/>
        <w:rPr>
          <w:spacing w:val="2"/>
        </w:rPr>
      </w:pPr>
      <w:r>
        <w:rPr>
          <w:spacing w:val="2"/>
        </w:rPr>
        <w:t>Th</w:t>
      </w:r>
      <w:r w:rsidR="00724189">
        <w:rPr>
          <w:spacing w:val="2"/>
        </w:rPr>
        <w:t>e</w:t>
      </w:r>
      <w:r>
        <w:rPr>
          <w:spacing w:val="2"/>
        </w:rPr>
        <w:t xml:space="preserve"> document</w:t>
      </w:r>
      <w:r w:rsidR="00724189">
        <w:rPr>
          <w:spacing w:val="2"/>
        </w:rPr>
        <w:t>, together with [8],</w:t>
      </w:r>
      <w:r>
        <w:rPr>
          <w:spacing w:val="2"/>
        </w:rPr>
        <w:t xml:space="preserve"> aims at proposing a way forward on the open items from the RAN1#8</w:t>
      </w:r>
      <w:r w:rsidR="00CA5EB9">
        <w:rPr>
          <w:spacing w:val="2"/>
        </w:rPr>
        <w:t>6</w:t>
      </w:r>
      <w:r>
        <w:rPr>
          <w:spacing w:val="2"/>
        </w:rPr>
        <w:t xml:space="preserve"> discussions</w:t>
      </w:r>
      <w:r w:rsidR="00CA5EB9">
        <w:rPr>
          <w:spacing w:val="2"/>
        </w:rPr>
        <w:t>, see [1]</w:t>
      </w:r>
      <w:r>
        <w:rPr>
          <w:spacing w:val="2"/>
        </w:rPr>
        <w:t>.</w:t>
      </w:r>
      <w:r w:rsidR="00724189">
        <w:rPr>
          <w:spacing w:val="2"/>
        </w:rPr>
        <w:t xml:space="preserve"> In this document, aspects relating to partial sensing are treated.</w:t>
      </w:r>
    </w:p>
    <w:tbl>
      <w:tblPr>
        <w:tblStyle w:val="TableGrid"/>
        <w:tblW w:w="0" w:type="auto"/>
        <w:tblLook w:val="04A0" w:firstRow="1" w:lastRow="0" w:firstColumn="1" w:lastColumn="0" w:noHBand="0" w:noVBand="1"/>
      </w:tblPr>
      <w:tblGrid>
        <w:gridCol w:w="10253"/>
      </w:tblGrid>
      <w:tr w:rsidR="00CA5EB9" w14:paraId="4BFB9920" w14:textId="77777777" w:rsidTr="00CA5EB9">
        <w:tc>
          <w:tcPr>
            <w:tcW w:w="10253" w:type="dxa"/>
          </w:tcPr>
          <w:p w14:paraId="63990F31" w14:textId="77777777" w:rsidR="00CA5EB9" w:rsidRPr="000465CA" w:rsidRDefault="00CA5EB9" w:rsidP="00CA5EB9">
            <w:pPr>
              <w:rPr>
                <w:rFonts w:eastAsia="MS Mincho"/>
                <w:b/>
                <w:highlight w:val="green"/>
                <w:u w:val="single"/>
                <w:lang w:val="en-US" w:eastAsia="ja-JP"/>
              </w:rPr>
            </w:pPr>
            <w:r w:rsidRPr="000465CA">
              <w:rPr>
                <w:rFonts w:eastAsia="MS Mincho"/>
                <w:b/>
                <w:highlight w:val="green"/>
                <w:u w:val="single"/>
                <w:lang w:val="en-US" w:eastAsia="ja-JP"/>
              </w:rPr>
              <w:t>Agreement:</w:t>
            </w:r>
          </w:p>
          <w:p w14:paraId="01E8C16B" w14:textId="77777777" w:rsidR="00CA5EB9" w:rsidRDefault="00CA5EB9" w:rsidP="00CA5EB9">
            <w:pPr>
              <w:numPr>
                <w:ilvl w:val="0"/>
                <w:numId w:val="29"/>
              </w:numPr>
              <w:spacing w:after="0"/>
              <w:rPr>
                <w:rFonts w:eastAsia="MS Mincho"/>
                <w:lang w:val="en-US" w:eastAsia="ja-JP"/>
              </w:rPr>
            </w:pPr>
            <w:r>
              <w:rPr>
                <w:rFonts w:eastAsia="MS Mincho"/>
                <w:lang w:val="en-US" w:eastAsia="ja-JP"/>
              </w:rPr>
              <w:t>The specification supports the possibility for a</w:t>
            </w:r>
            <w:r w:rsidRPr="005C5AF3">
              <w:rPr>
                <w:rFonts w:eastAsia="MS Mincho"/>
                <w:lang w:val="en-US" w:eastAsia="ja-JP"/>
              </w:rPr>
              <w:t xml:space="preserve"> P-UE </w:t>
            </w:r>
            <w:r>
              <w:rPr>
                <w:rFonts w:eastAsia="MS Mincho"/>
                <w:lang w:val="en-US" w:eastAsia="ja-JP"/>
              </w:rPr>
              <w:t>to use</w:t>
            </w:r>
            <w:r w:rsidRPr="005C5AF3">
              <w:rPr>
                <w:rFonts w:eastAsia="MS Mincho"/>
                <w:lang w:val="en-US" w:eastAsia="ja-JP"/>
              </w:rPr>
              <w:t xml:space="preserve"> </w:t>
            </w:r>
            <w:r>
              <w:rPr>
                <w:rFonts w:eastAsia="MS Mincho"/>
                <w:lang w:val="en-US" w:eastAsia="ja-JP"/>
              </w:rPr>
              <w:t>random selection, including at least all P-UEs which do not have sidelink Rx capability</w:t>
            </w:r>
          </w:p>
          <w:p w14:paraId="5950C796" w14:textId="77777777" w:rsidR="00CA5EB9" w:rsidRPr="0056238E" w:rsidRDefault="00CA5EB9" w:rsidP="00CA5EB9">
            <w:pPr>
              <w:numPr>
                <w:ilvl w:val="1"/>
                <w:numId w:val="29"/>
              </w:numPr>
              <w:spacing w:after="0"/>
              <w:rPr>
                <w:rFonts w:eastAsia="MS Mincho"/>
                <w:lang w:val="en-US" w:eastAsia="ja-JP"/>
              </w:rPr>
            </w:pPr>
            <w:r>
              <w:rPr>
                <w:rFonts w:eastAsia="MS Mincho"/>
                <w:lang w:val="en-US" w:eastAsia="ja-JP"/>
              </w:rPr>
              <w:t xml:space="preserve">If a P-UE uses random selection, </w:t>
            </w:r>
            <w:r w:rsidRPr="0056238E">
              <w:rPr>
                <w:rFonts w:eastAsia="MS Mincho"/>
                <w:lang w:val="en-US" w:eastAsia="ja-JP"/>
              </w:rPr>
              <w:t xml:space="preserve">it shall only pools in which random selection </w:t>
            </w:r>
            <w:r>
              <w:rPr>
                <w:rFonts w:eastAsia="MS Mincho"/>
                <w:lang w:val="en-US" w:eastAsia="ja-JP"/>
              </w:rPr>
              <w:t xml:space="preserve">by P-UEs </w:t>
            </w:r>
            <w:r w:rsidRPr="0056238E">
              <w:rPr>
                <w:rFonts w:eastAsia="MS Mincho"/>
                <w:lang w:val="en-US" w:eastAsia="ja-JP"/>
              </w:rPr>
              <w:t>is permitted</w:t>
            </w:r>
          </w:p>
          <w:p w14:paraId="0B05BBA9" w14:textId="77777777" w:rsidR="00CA5EB9" w:rsidRDefault="00CA5EB9" w:rsidP="00CA5EB9">
            <w:pPr>
              <w:numPr>
                <w:ilvl w:val="1"/>
                <w:numId w:val="29"/>
              </w:numPr>
              <w:spacing w:after="0"/>
              <w:rPr>
                <w:rFonts w:eastAsia="MS Mincho"/>
                <w:lang w:val="en-US" w:eastAsia="ja-JP"/>
              </w:rPr>
            </w:pPr>
            <w:r>
              <w:rPr>
                <w:rFonts w:eastAsia="MS Mincho"/>
                <w:lang w:val="en-US" w:eastAsia="ja-JP"/>
              </w:rPr>
              <w:t>It is up to network configuration whether a pool in which random selection by P-UEs is permitted overlaps with other pools</w:t>
            </w:r>
          </w:p>
          <w:p w14:paraId="75FCF7AA" w14:textId="77777777" w:rsidR="00CA5EB9" w:rsidRDefault="00CA5EB9" w:rsidP="00CA5EB9">
            <w:pPr>
              <w:numPr>
                <w:ilvl w:val="1"/>
                <w:numId w:val="29"/>
              </w:numPr>
              <w:spacing w:after="0"/>
              <w:rPr>
                <w:rFonts w:eastAsia="MS Mincho"/>
                <w:lang w:val="en-US" w:eastAsia="ja-JP"/>
              </w:rPr>
            </w:pPr>
            <w:r>
              <w:rPr>
                <w:rFonts w:eastAsia="MS Mincho"/>
                <w:lang w:val="en-US" w:eastAsia="ja-JP"/>
              </w:rPr>
              <w:t>The specification supports the possibility to configure pools in which random selection by P-UEs is not permitted</w:t>
            </w:r>
          </w:p>
          <w:p w14:paraId="04B63A95" w14:textId="77777777" w:rsidR="00CA5EB9" w:rsidRDefault="00CA5EB9" w:rsidP="00CA5EB9">
            <w:pPr>
              <w:numPr>
                <w:ilvl w:val="0"/>
                <w:numId w:val="29"/>
              </w:numPr>
              <w:spacing w:after="0"/>
              <w:rPr>
                <w:rFonts w:eastAsia="MS Mincho"/>
                <w:lang w:val="en-US" w:eastAsia="ja-JP"/>
              </w:rPr>
            </w:pPr>
            <w:r>
              <w:rPr>
                <w:rFonts w:eastAsia="MS Mincho"/>
                <w:lang w:val="en-US" w:eastAsia="ja-JP"/>
              </w:rPr>
              <w:t>The specification supports the possibility for a</w:t>
            </w:r>
            <w:r w:rsidRPr="005C5AF3">
              <w:rPr>
                <w:rFonts w:eastAsia="MS Mincho"/>
                <w:lang w:val="en-US" w:eastAsia="ja-JP"/>
              </w:rPr>
              <w:t xml:space="preserve"> P-UE </w:t>
            </w:r>
            <w:r>
              <w:rPr>
                <w:rFonts w:eastAsia="MS Mincho"/>
                <w:lang w:val="en-US" w:eastAsia="ja-JP"/>
              </w:rPr>
              <w:t>to use</w:t>
            </w:r>
            <w:r w:rsidRPr="005C5AF3">
              <w:rPr>
                <w:rFonts w:eastAsia="MS Mincho"/>
                <w:lang w:val="en-US" w:eastAsia="ja-JP"/>
              </w:rPr>
              <w:t xml:space="preserve"> </w:t>
            </w:r>
            <w:r>
              <w:rPr>
                <w:rFonts w:eastAsia="MS Mincho"/>
                <w:lang w:val="en-US" w:eastAsia="ja-JP"/>
              </w:rPr>
              <w:t xml:space="preserve">partial </w:t>
            </w:r>
            <w:r w:rsidRPr="005C5AF3">
              <w:rPr>
                <w:rFonts w:eastAsia="MS Mincho"/>
                <w:lang w:val="en-US" w:eastAsia="ja-JP"/>
              </w:rPr>
              <w:t xml:space="preserve">sensing </w:t>
            </w:r>
            <w:r w:rsidRPr="00550A34">
              <w:rPr>
                <w:rFonts w:eastAsia="MS Mincho"/>
                <w:lang w:val="en-US" w:eastAsia="ja-JP"/>
              </w:rPr>
              <w:t>in a subset of subframes</w:t>
            </w:r>
          </w:p>
          <w:p w14:paraId="5DF2297D" w14:textId="77777777" w:rsidR="00CA5EB9" w:rsidRDefault="00CA5EB9" w:rsidP="00CA5EB9">
            <w:pPr>
              <w:numPr>
                <w:ilvl w:val="1"/>
                <w:numId w:val="29"/>
              </w:numPr>
              <w:spacing w:after="0"/>
              <w:rPr>
                <w:rFonts w:eastAsia="MS Mincho"/>
                <w:lang w:val="en-US" w:eastAsia="ja-JP"/>
              </w:rPr>
            </w:pPr>
            <w:r>
              <w:rPr>
                <w:rFonts w:eastAsia="MS Mincho"/>
                <w:lang w:val="en-US" w:eastAsia="ja-JP"/>
              </w:rPr>
              <w:t>Details of P-UE partial sensing are FFS</w:t>
            </w:r>
          </w:p>
          <w:p w14:paraId="2E2E8591" w14:textId="77777777" w:rsidR="00CA5EB9" w:rsidRDefault="00CA5EB9" w:rsidP="00CA5EB9">
            <w:pPr>
              <w:numPr>
                <w:ilvl w:val="2"/>
                <w:numId w:val="29"/>
              </w:numPr>
              <w:spacing w:after="0"/>
              <w:rPr>
                <w:rFonts w:eastAsia="MS Mincho"/>
                <w:lang w:val="en-US" w:eastAsia="ja-JP"/>
              </w:rPr>
            </w:pPr>
            <w:r>
              <w:rPr>
                <w:rFonts w:eastAsia="MS Mincho"/>
                <w:lang w:val="en-US" w:eastAsia="ja-JP"/>
              </w:rPr>
              <w:t>V2V sensing-based resource selection is the baseline; strive to define P-UE partial sensing-based resource selection to be as similar as possible to V2V sensing-based resource selection</w:t>
            </w:r>
          </w:p>
          <w:p w14:paraId="49C6C765" w14:textId="77777777" w:rsidR="00CA5EB9" w:rsidRDefault="00CA5EB9" w:rsidP="00CA5EB9">
            <w:pPr>
              <w:numPr>
                <w:ilvl w:val="1"/>
                <w:numId w:val="29"/>
              </w:numPr>
              <w:spacing w:after="0"/>
              <w:rPr>
                <w:rFonts w:eastAsia="MS Mincho"/>
                <w:lang w:val="en-US" w:eastAsia="ja-JP"/>
              </w:rPr>
            </w:pPr>
            <w:r>
              <w:rPr>
                <w:rFonts w:eastAsia="MS Mincho"/>
                <w:lang w:val="en-US" w:eastAsia="ja-JP"/>
              </w:rPr>
              <w:t>FFS whether support of partial sensing is mandatory for P-UEs with sidelink Rx capability</w:t>
            </w:r>
          </w:p>
          <w:p w14:paraId="69DC3E9D" w14:textId="77777777" w:rsidR="00CA5EB9" w:rsidRDefault="00CA5EB9" w:rsidP="00CA5EB9">
            <w:pPr>
              <w:numPr>
                <w:ilvl w:val="1"/>
                <w:numId w:val="29"/>
              </w:numPr>
              <w:spacing w:after="0"/>
              <w:rPr>
                <w:rFonts w:eastAsia="MS Mincho"/>
                <w:lang w:val="en-US" w:eastAsia="ja-JP"/>
              </w:rPr>
            </w:pPr>
            <w:r>
              <w:rPr>
                <w:rFonts w:eastAsia="MS Mincho"/>
                <w:lang w:val="en-US" w:eastAsia="ja-JP"/>
              </w:rPr>
              <w:t>FFS under what conditions a P-UE that supports partial sensing uses partial sensing</w:t>
            </w:r>
          </w:p>
          <w:p w14:paraId="415AED78" w14:textId="77777777" w:rsidR="00CA5EB9" w:rsidRDefault="00CA5EB9" w:rsidP="00CA5EB9">
            <w:pPr>
              <w:numPr>
                <w:ilvl w:val="1"/>
                <w:numId w:val="29"/>
              </w:numPr>
              <w:spacing w:after="0"/>
              <w:rPr>
                <w:rFonts w:eastAsia="MS Mincho"/>
                <w:lang w:val="en-US" w:eastAsia="ja-JP"/>
              </w:rPr>
            </w:pPr>
            <w:r>
              <w:rPr>
                <w:rFonts w:eastAsia="MS Mincho"/>
                <w:lang w:val="en-US" w:eastAsia="ja-JP"/>
              </w:rPr>
              <w:t xml:space="preserve">If a P-UE uses partial sensing, </w:t>
            </w:r>
          </w:p>
          <w:p w14:paraId="5854E5AA" w14:textId="77777777" w:rsidR="00CA5EB9" w:rsidRPr="00CA5EB9" w:rsidRDefault="00CA5EB9" w:rsidP="006362BD">
            <w:pPr>
              <w:numPr>
                <w:ilvl w:val="2"/>
                <w:numId w:val="29"/>
              </w:numPr>
              <w:spacing w:after="0"/>
              <w:rPr>
                <w:rFonts w:eastAsia="MS Mincho"/>
                <w:lang w:val="en-US" w:eastAsia="ja-JP"/>
              </w:rPr>
            </w:pPr>
            <w:r>
              <w:rPr>
                <w:rFonts w:eastAsia="MS Mincho"/>
                <w:lang w:val="en-US" w:eastAsia="ja-JP"/>
              </w:rPr>
              <w:t>details of resource pool FFS</w:t>
            </w:r>
          </w:p>
        </w:tc>
      </w:tr>
    </w:tbl>
    <w:p w14:paraId="0E2E4FD2" w14:textId="77777777" w:rsidR="00CA5EB9" w:rsidRDefault="00CA5EB9" w:rsidP="006362BD">
      <w:pPr>
        <w:rPr>
          <w:spacing w:val="2"/>
        </w:rPr>
      </w:pPr>
    </w:p>
    <w:p w14:paraId="21B8F40C" w14:textId="5C601489" w:rsidR="007C6800" w:rsidRDefault="00FA152F" w:rsidP="00FA152F">
      <w:pPr>
        <w:pStyle w:val="Heading1"/>
      </w:pPr>
      <w:r>
        <w:t>Partial sensing</w:t>
      </w:r>
    </w:p>
    <w:p w14:paraId="6D00C5AD" w14:textId="26683DC1" w:rsidR="00E36DBE" w:rsidRPr="00E36DBE" w:rsidRDefault="002110BB" w:rsidP="00E36DBE">
      <w:pPr>
        <w:pStyle w:val="Heading2"/>
      </w:pPr>
      <w:r>
        <w:t>Background</w:t>
      </w:r>
    </w:p>
    <w:p w14:paraId="4F773225" w14:textId="11C714D0" w:rsidR="00FA152F" w:rsidRDefault="00624514" w:rsidP="0070176C">
      <w:pPr>
        <w:jc w:val="both"/>
      </w:pPr>
      <w:r>
        <w:t>The concept of sensing was introduced in the 3GPP specifications in the V2V work. Sensing implies</w:t>
      </w:r>
      <w:r w:rsidR="002068AB">
        <w:t xml:space="preserve"> (currently)</w:t>
      </w:r>
      <w:r>
        <w:t xml:space="preserve"> that a Vehicular UE (V</w:t>
      </w:r>
      <w:r>
        <w:noBreakHyphen/>
        <w:t>UE) predicts the resource allocation before transmi</w:t>
      </w:r>
      <w:r w:rsidR="002068AB">
        <w:t>tting in the sidelink</w:t>
      </w:r>
      <w:r>
        <w:t xml:space="preserve"> to avoid collision with other </w:t>
      </w:r>
      <w:r w:rsidR="002068AB">
        <w:t>V-</w:t>
      </w:r>
      <w:r>
        <w:t>UEs accessing the same resources. The sensing for a V-UE is continuo</w:t>
      </w:r>
      <w:r w:rsidR="00075918">
        <w:t>u</w:t>
      </w:r>
      <w:r>
        <w:t>s, i.e. all subframes are monitored prior to transmission to minimize the collision risk.</w:t>
      </w:r>
      <w:r w:rsidR="006763DE">
        <w:t xml:space="preserve"> Energy consumption is not of priorty for vehicle mounted UEs</w:t>
      </w:r>
      <w:r w:rsidR="003C35C5">
        <w:t xml:space="preserve"> and instead minimization of collision probability is </w:t>
      </w:r>
      <w:r w:rsidR="00B84D67">
        <w:t>of primary concern</w:t>
      </w:r>
      <w:r w:rsidR="006763DE">
        <w:t>.</w:t>
      </w:r>
    </w:p>
    <w:p w14:paraId="2ACBA1B7" w14:textId="2A7B066A" w:rsidR="002E0C0E" w:rsidRDefault="00624514" w:rsidP="0070176C">
      <w:pPr>
        <w:jc w:val="both"/>
      </w:pPr>
      <w:r>
        <w:t xml:space="preserve">For a pedestrian UE (P-UE) the </w:t>
      </w:r>
      <w:r w:rsidR="00DA78F4">
        <w:t>energy consumption has been shown to significantly increase compared to a UE</w:t>
      </w:r>
      <w:r w:rsidR="00C205E8">
        <w:t>, not designated for V2P usage</w:t>
      </w:r>
      <w:r w:rsidR="00F02D7D">
        <w:t>. The main reason for this is the</w:t>
      </w:r>
      <w:r w:rsidR="00DA78F4">
        <w:t xml:space="preserve"> continuous use of GPS to determine the UE position (and synchronization reference), see e.g. [2].</w:t>
      </w:r>
      <w:r w:rsidR="00A07602">
        <w:t xml:space="preserve"> In the analytical calculation an increase in the energy consumption of </w:t>
      </w:r>
      <w:r w:rsidR="003602D8">
        <w:t xml:space="preserve">roughly </w:t>
      </w:r>
      <w:r w:rsidR="00A07602">
        <w:t xml:space="preserve">6x was observed. Hence, energy efficient operation is of importance for P-UE. </w:t>
      </w:r>
    </w:p>
    <w:p w14:paraId="69E4D36A" w14:textId="5FEC81F6" w:rsidR="000B0DAD" w:rsidRDefault="002E0C0E" w:rsidP="0070176C">
      <w:pPr>
        <w:jc w:val="both"/>
      </w:pPr>
      <w:r>
        <w:t xml:space="preserve">Compared to a </w:t>
      </w:r>
      <w:r w:rsidR="003602D8">
        <w:t>random</w:t>
      </w:r>
      <w:r>
        <w:t xml:space="preserve"> resource selection by the P-UE (which will be supported </w:t>
      </w:r>
      <w:r w:rsidR="003602D8">
        <w:t>in</w:t>
      </w:r>
      <w:r>
        <w:t xml:space="preserve"> V2P as agreed by RAN1#8</w:t>
      </w:r>
      <w:r w:rsidR="00657D19">
        <w:t>6</w:t>
      </w:r>
      <w:r>
        <w:t>, see above)</w:t>
      </w:r>
      <w:r w:rsidR="000A3BCD">
        <w:t>,</w:t>
      </w:r>
      <w:r>
        <w:t xml:space="preserve"> a sensing activity would </w:t>
      </w:r>
      <w:r w:rsidR="000A3BCD">
        <w:t xml:space="preserve">increase the energy consumption further, with the benefit of a potential increase in Packet Reception Ratio (PRR), as shown in for example </w:t>
      </w:r>
      <w:r w:rsidR="00CD07E8">
        <w:t>[3]</w:t>
      </w:r>
      <w:r w:rsidR="000A3BCD">
        <w:t xml:space="preserve">. </w:t>
      </w:r>
      <w:r w:rsidR="00F62F1E">
        <w:t xml:space="preserve">To keep the increase in energy consumption at reasonable levels, partial sensing (i.e. sensing in limited time periods) </w:t>
      </w:r>
      <w:r w:rsidR="0004688E">
        <w:t>is</w:t>
      </w:r>
      <w:r w:rsidR="00F62F1E">
        <w:t xml:space="preserve"> considered. </w:t>
      </w:r>
    </w:p>
    <w:p w14:paraId="7ED1F581" w14:textId="4EF13813" w:rsidR="00F62F1E" w:rsidRDefault="00F62F1E" w:rsidP="0070176C">
      <w:pPr>
        <w:jc w:val="both"/>
      </w:pPr>
      <w:r>
        <w:t>RAN1 has agreed to keep the sensing mechanism for V2P as similar to V2V as possible</w:t>
      </w:r>
      <w:r w:rsidR="00D3490A">
        <w:t xml:space="preserve"> (see above)</w:t>
      </w:r>
      <w:r w:rsidR="000B0DAD">
        <w:t xml:space="preserve"> and b</w:t>
      </w:r>
      <w:r>
        <w:t xml:space="preserve">elow is a recap of the </w:t>
      </w:r>
      <w:r w:rsidR="000B0DAD">
        <w:t xml:space="preserve">that </w:t>
      </w:r>
      <w:r>
        <w:t>mechanism</w:t>
      </w:r>
      <w:r w:rsidR="00CA5B96">
        <w:t>:</w:t>
      </w:r>
    </w:p>
    <w:p w14:paraId="57C459E3" w14:textId="77777777" w:rsidR="00CA5B96" w:rsidRDefault="00CA5B96" w:rsidP="00CA5B96">
      <w:pPr>
        <w:pStyle w:val="B1"/>
      </w:pPr>
      <w:r>
        <w:t>-</w:t>
      </w:r>
      <w:r>
        <w:tab/>
        <w:t>Continuous sensing is used</w:t>
      </w:r>
    </w:p>
    <w:p w14:paraId="22B93567" w14:textId="77777777" w:rsidR="00CA5B96" w:rsidRDefault="00CA5B96" w:rsidP="00CA5B96">
      <w:pPr>
        <w:pStyle w:val="B1"/>
      </w:pPr>
      <w:r>
        <w:t>-</w:t>
      </w:r>
      <w:r>
        <w:tab/>
        <w:t>Sensing is performed 1 s prior to transmission</w:t>
      </w:r>
    </w:p>
    <w:p w14:paraId="36428563" w14:textId="77777777" w:rsidR="00CA5B96" w:rsidRDefault="00CA5B96" w:rsidP="00CA5B96">
      <w:pPr>
        <w:pStyle w:val="B1"/>
      </w:pPr>
      <w:r>
        <w:lastRenderedPageBreak/>
        <w:t>-</w:t>
      </w:r>
      <w:r>
        <w:tab/>
        <w:t>Both SCI decoding and energy measurements are used to predict resource usage</w:t>
      </w:r>
    </w:p>
    <w:p w14:paraId="3104000E" w14:textId="33E67DF1" w:rsidR="00CA5B96" w:rsidRDefault="00CA5B96" w:rsidP="0070176C">
      <w:pPr>
        <w:jc w:val="both"/>
      </w:pPr>
      <w:r>
        <w:t xml:space="preserve">Since the SCI can </w:t>
      </w:r>
      <w:r w:rsidR="003132CC">
        <w:t>book</w:t>
      </w:r>
      <w:r>
        <w:t xml:space="preserve"> intended transmissions at most 1 second in advance, the V-UE can get a full picture of the resource</w:t>
      </w:r>
      <w:r w:rsidR="003132CC">
        <w:t xml:space="preserve"> booking</w:t>
      </w:r>
      <w:r>
        <w:t xml:space="preserve"> (provided that SCI is successfully decoded)</w:t>
      </w:r>
      <w:r w:rsidR="001619E4">
        <w:t xml:space="preserve"> for the coming second, after 1 second of sensing</w:t>
      </w:r>
      <w:r>
        <w:t>.</w:t>
      </w:r>
      <w:r w:rsidR="005976A9">
        <w:t xml:space="preserve"> </w:t>
      </w:r>
      <w:r w:rsidR="003D3B31">
        <w:t>T</w:t>
      </w:r>
      <w:r w:rsidR="005976A9">
        <w:t xml:space="preserve">he </w:t>
      </w:r>
      <w:r w:rsidR="003132CC">
        <w:t>booking</w:t>
      </w:r>
      <w:r w:rsidR="005976A9">
        <w:t xml:space="preserve"> is performed with a granularity of 100 ms. Hence, in the SCI in subframe N, only 10 different subframes can be </w:t>
      </w:r>
      <w:r w:rsidR="002D142A">
        <w:t xml:space="preserve">booked: </w:t>
      </w:r>
      <w:r w:rsidR="005976A9">
        <w:t>(N+100, N+200, …, N+1000).</w:t>
      </w:r>
    </w:p>
    <w:p w14:paraId="0182F1CE" w14:textId="303CEEB5" w:rsidR="005976A9" w:rsidRDefault="003E0590" w:rsidP="00CA5B96">
      <w:r>
        <w:object w:dxaOrig="19590" w:dyaOrig="9510" w14:anchorId="7CB73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05pt;height:249.4pt" o:ole="">
            <v:imagedata r:id="rId7" o:title=""/>
          </v:shape>
          <o:OLEObject Type="Embed" ProgID="Visio.Drawing.15" ShapeID="_x0000_i1025" DrawAspect="Content" ObjectID="_1536753827" r:id="rId8"/>
        </w:object>
      </w:r>
    </w:p>
    <w:p w14:paraId="178321B6" w14:textId="5CA6BE83" w:rsidR="005976A9" w:rsidRDefault="005976A9" w:rsidP="005976A9">
      <w:pPr>
        <w:pStyle w:val="TF"/>
      </w:pPr>
      <w:r>
        <w:t xml:space="preserve">Figure 1: </w:t>
      </w:r>
      <w:r w:rsidR="003329EE">
        <w:t>S</w:t>
      </w:r>
      <w:r w:rsidR="003132CC">
        <w:t xml:space="preserve">ensing </w:t>
      </w:r>
      <w:r>
        <w:t>in V2V</w:t>
      </w:r>
      <w:r w:rsidR="003E0590">
        <w:t xml:space="preserve"> (sensing: top; resource reservation: bottom)</w:t>
      </w:r>
    </w:p>
    <w:p w14:paraId="1CB10D99" w14:textId="0E106659" w:rsidR="00F62F1E" w:rsidRDefault="00BB0476" w:rsidP="003E0590">
      <w:pPr>
        <w:jc w:val="both"/>
      </w:pPr>
      <w:r>
        <w:t xml:space="preserve">The sensing is shown in figure 1 where the sensing is performed during </w:t>
      </w:r>
      <w:r w:rsidR="001619E4">
        <w:t xml:space="preserve">one </w:t>
      </w:r>
      <w:r>
        <w:t xml:space="preserve">second </w:t>
      </w:r>
      <w:r w:rsidR="001619E4">
        <w:t>(</w:t>
      </w:r>
      <w:r w:rsidR="00A248BA">
        <w:t>top</w:t>
      </w:r>
      <w:r w:rsidR="001619E4">
        <w:t>)</w:t>
      </w:r>
      <w:r>
        <w:t xml:space="preserve">, to construct the resource map </w:t>
      </w:r>
      <w:r w:rsidR="001619E4">
        <w:t>(</w:t>
      </w:r>
      <w:r w:rsidR="00A248BA">
        <w:t>bottom</w:t>
      </w:r>
      <w:r w:rsidR="001619E4">
        <w:t>)</w:t>
      </w:r>
      <w:r>
        <w:t>.</w:t>
      </w:r>
      <w:r w:rsidR="00A248BA">
        <w:t xml:space="preserve"> For example, the red SCI in frame 200 reserves resources 900 ms </w:t>
      </w:r>
      <w:r w:rsidR="00473729">
        <w:t>in advance (red data in frame 100 in the bottom)</w:t>
      </w:r>
      <w:r w:rsidR="00A248BA">
        <w:t>.</w:t>
      </w:r>
    </w:p>
    <w:p w14:paraId="68E380A7" w14:textId="7ABECE15" w:rsidR="00E36DBE" w:rsidRDefault="00A60A35" w:rsidP="00E36DBE">
      <w:pPr>
        <w:pStyle w:val="Heading2"/>
      </w:pPr>
      <w:r>
        <w:t>Resource selection for V2P</w:t>
      </w:r>
    </w:p>
    <w:p w14:paraId="4F637AB0" w14:textId="70C823E2" w:rsidR="003132CC" w:rsidRDefault="000C6D47" w:rsidP="00161D92">
      <w:pPr>
        <w:jc w:val="both"/>
      </w:pPr>
      <w:r>
        <w:t>F</w:t>
      </w:r>
      <w:r w:rsidR="003132CC">
        <w:t xml:space="preserve">or V2P </w:t>
      </w:r>
      <w:r>
        <w:t xml:space="preserve">it </w:t>
      </w:r>
      <w:r w:rsidR="003132CC">
        <w:t xml:space="preserve">is proposed that the sensing is performed </w:t>
      </w:r>
      <w:r w:rsidR="00230F16">
        <w:t>periodically</w:t>
      </w:r>
      <w:r w:rsidR="00F70E21">
        <w:t xml:space="preserve"> according to the booking granularity, i.e. 100 ms, and that the sensing </w:t>
      </w:r>
      <w:r>
        <w:t>duration</w:t>
      </w:r>
      <w:r w:rsidR="00230F16">
        <w:t xml:space="preserve"> </w:t>
      </w:r>
      <w:r w:rsidR="00F70E21">
        <w:t xml:space="preserve">is aligned with </w:t>
      </w:r>
      <w:r w:rsidR="00230F16">
        <w:t>V2V, i.e. 1 s</w:t>
      </w:r>
      <w:r>
        <w:t>. This ensures that (</w:t>
      </w:r>
      <w:r w:rsidR="003132CC">
        <w:t>as long as the SCI is decoded</w:t>
      </w:r>
      <w:r>
        <w:t>)</w:t>
      </w:r>
      <w:r w:rsidR="003132CC">
        <w:t xml:space="preserve"> the </w:t>
      </w:r>
      <w:r w:rsidR="00230F16">
        <w:t>P-UE will have full knowledge of the resource booking in its selected sensing resource subset.</w:t>
      </w:r>
    </w:p>
    <w:p w14:paraId="36669ACD" w14:textId="353F717E" w:rsidR="00F70E21" w:rsidRDefault="002E4860" w:rsidP="00F70E21">
      <w:pPr>
        <w:jc w:val="center"/>
        <w:rPr>
          <w:b/>
        </w:rPr>
      </w:pPr>
      <w:r>
        <w:rPr>
          <w:b/>
        </w:rPr>
        <w:t>Observation</w:t>
      </w:r>
      <w:r w:rsidR="00F70E21" w:rsidRPr="00F70E21">
        <w:rPr>
          <w:b/>
        </w:rPr>
        <w:t xml:space="preserve"> 1: </w:t>
      </w:r>
      <w:r>
        <w:rPr>
          <w:b/>
        </w:rPr>
        <w:t>If p</w:t>
      </w:r>
      <w:r w:rsidR="00F70E21">
        <w:rPr>
          <w:b/>
        </w:rPr>
        <w:t>artial sensing is performed periodically with a period of 100 ms</w:t>
      </w:r>
      <w:r>
        <w:rPr>
          <w:b/>
        </w:rPr>
        <w:t>, the UE would have full knowledge of resource booking on the set of resources periodically monitored</w:t>
      </w:r>
    </w:p>
    <w:p w14:paraId="194D7900" w14:textId="1C5726FD" w:rsidR="00F70E21" w:rsidRDefault="00F70E21" w:rsidP="00F70E21">
      <w:pPr>
        <w:jc w:val="center"/>
        <w:rPr>
          <w:b/>
        </w:rPr>
      </w:pPr>
      <w:r>
        <w:rPr>
          <w:b/>
        </w:rPr>
        <w:t xml:space="preserve">Proposal </w:t>
      </w:r>
      <w:r w:rsidR="002E4860">
        <w:rPr>
          <w:b/>
        </w:rPr>
        <w:t>1</w:t>
      </w:r>
      <w:r>
        <w:rPr>
          <w:b/>
        </w:rPr>
        <w:t>: Partial sensing is performed with a duration of 1 s</w:t>
      </w:r>
    </w:p>
    <w:p w14:paraId="4C27B643" w14:textId="7AAC489E" w:rsidR="000F3604" w:rsidRDefault="000F3604" w:rsidP="00161D92">
      <w:pPr>
        <w:jc w:val="both"/>
      </w:pPr>
      <w:r>
        <w:t xml:space="preserve">If multiple P-UEs would sense the same sub-set of resources, there is a clear risk of collision. However, </w:t>
      </w:r>
      <w:r w:rsidR="003E0818">
        <w:t xml:space="preserve">when the </w:t>
      </w:r>
      <w:r>
        <w:t xml:space="preserve">sensing </w:t>
      </w:r>
      <w:r w:rsidR="003E0818">
        <w:t>starts</w:t>
      </w:r>
      <w:r w:rsidR="00F06475">
        <w:t xml:space="preserve"> </w:t>
      </w:r>
      <w:r>
        <w:t xml:space="preserve">is not expected to be correlated between different P-UEs, and hence </w:t>
      </w:r>
      <w:r w:rsidR="00692C4B">
        <w:t>it is the view of the sourcing company that this can be</w:t>
      </w:r>
      <w:r>
        <w:t xml:space="preserve"> left up to implementation</w:t>
      </w:r>
      <w:r w:rsidR="001227F1">
        <w:t xml:space="preserve"> (</w:t>
      </w:r>
      <w:r w:rsidR="00692C4B">
        <w:t xml:space="preserve">which would </w:t>
      </w:r>
      <w:r>
        <w:t xml:space="preserve">provide a </w:t>
      </w:r>
      <w:r w:rsidR="001227F1">
        <w:t xml:space="preserve">targeted </w:t>
      </w:r>
      <w:r>
        <w:t>uniform collision probability</w:t>
      </w:r>
      <w:r w:rsidR="001227F1">
        <w:t>)</w:t>
      </w:r>
      <w:r>
        <w:t>.</w:t>
      </w:r>
    </w:p>
    <w:p w14:paraId="2A880A33" w14:textId="75CB12A5" w:rsidR="000F3604" w:rsidRDefault="000F3604" w:rsidP="000F3604">
      <w:pPr>
        <w:jc w:val="center"/>
        <w:rPr>
          <w:b/>
        </w:rPr>
      </w:pPr>
      <w:r>
        <w:t xml:space="preserve"> </w:t>
      </w:r>
      <w:r>
        <w:rPr>
          <w:b/>
        </w:rPr>
        <w:t xml:space="preserve">Proposal </w:t>
      </w:r>
      <w:r w:rsidR="002E4860">
        <w:rPr>
          <w:b/>
        </w:rPr>
        <w:t>2</w:t>
      </w:r>
      <w:r>
        <w:rPr>
          <w:b/>
        </w:rPr>
        <w:t xml:space="preserve">: </w:t>
      </w:r>
      <w:r w:rsidR="000F2045">
        <w:rPr>
          <w:b/>
        </w:rPr>
        <w:t>When to start</w:t>
      </w:r>
      <w:r w:rsidR="00692C4B">
        <w:rPr>
          <w:b/>
        </w:rPr>
        <w:t xml:space="preserve"> partial sensing is left </w:t>
      </w:r>
      <w:r w:rsidR="00FC1EFC">
        <w:rPr>
          <w:b/>
        </w:rPr>
        <w:t xml:space="preserve">up </w:t>
      </w:r>
      <w:r w:rsidR="00692C4B">
        <w:rPr>
          <w:b/>
        </w:rPr>
        <w:t>to P-UE implementation</w:t>
      </w:r>
    </w:p>
    <w:p w14:paraId="53B78630" w14:textId="77777777" w:rsidR="001E4974" w:rsidRDefault="0086429F" w:rsidP="00161D92">
      <w:pPr>
        <w:jc w:val="both"/>
      </w:pPr>
      <w:r>
        <w:t xml:space="preserve">As already mentioned, there is a clear dependency between P-UE energy consumption and monitoring time when sensing. </w:t>
      </w:r>
      <w:r w:rsidR="00DD7028">
        <w:t>Hence, t</w:t>
      </w:r>
      <w:r>
        <w:t xml:space="preserve">here is a clear incentive for the UE implementation to perform the sensing as energy efficient as possible. </w:t>
      </w:r>
    </w:p>
    <w:p w14:paraId="3FFC028C" w14:textId="68CEAF05" w:rsidR="0086429F" w:rsidRDefault="0086429F" w:rsidP="00161D92">
      <w:pPr>
        <w:jc w:val="both"/>
      </w:pPr>
      <w:r>
        <w:t xml:space="preserve">As has already been shown in previous evaluations, see for example [3], there is a </w:t>
      </w:r>
      <w:r w:rsidR="007101F0">
        <w:t>dependency</w:t>
      </w:r>
      <w:r>
        <w:t xml:space="preserve"> </w:t>
      </w:r>
      <w:r w:rsidR="007101F0">
        <w:t>between</w:t>
      </w:r>
      <w:r>
        <w:t xml:space="preserve"> the improved PRR due to sensing, and network load</w:t>
      </w:r>
      <w:r w:rsidR="00EC6FD6">
        <w:t>, with larger gains seen at higher loads</w:t>
      </w:r>
      <w:r>
        <w:t xml:space="preserve">. </w:t>
      </w:r>
      <w:r w:rsidR="001E4974">
        <w:t>Hence, a flexible P-UE implementation should be allowed where typically minimum sensing is performed during low resource utilization and where an increased level of sensing is used at higher utilization levels.</w:t>
      </w:r>
    </w:p>
    <w:p w14:paraId="41FA7B4B" w14:textId="5C1D3C8A" w:rsidR="0086429F" w:rsidRPr="0086429F" w:rsidRDefault="0086429F" w:rsidP="0086429F">
      <w:pPr>
        <w:jc w:val="center"/>
        <w:rPr>
          <w:b/>
        </w:rPr>
      </w:pPr>
      <w:r w:rsidRPr="0086429F">
        <w:rPr>
          <w:b/>
        </w:rPr>
        <w:t xml:space="preserve">Observation </w:t>
      </w:r>
      <w:r w:rsidR="002E4860">
        <w:rPr>
          <w:b/>
        </w:rPr>
        <w:t>2</w:t>
      </w:r>
      <w:r w:rsidRPr="0086429F">
        <w:rPr>
          <w:b/>
        </w:rPr>
        <w:t>:</w:t>
      </w:r>
      <w:r>
        <w:rPr>
          <w:b/>
        </w:rPr>
        <w:t xml:space="preserve"> </w:t>
      </w:r>
      <w:r w:rsidR="007101F0">
        <w:rPr>
          <w:b/>
        </w:rPr>
        <w:t>T</w:t>
      </w:r>
      <w:r w:rsidR="007101F0" w:rsidRPr="007101F0">
        <w:rPr>
          <w:b/>
        </w:rPr>
        <w:t>here is a dependency between the improve</w:t>
      </w:r>
      <w:r w:rsidR="007806AE">
        <w:rPr>
          <w:b/>
        </w:rPr>
        <w:t>ment in</w:t>
      </w:r>
      <w:r w:rsidR="007101F0" w:rsidRPr="007101F0">
        <w:rPr>
          <w:b/>
        </w:rPr>
        <w:t xml:space="preserve"> PRR d</w:t>
      </w:r>
      <w:r w:rsidR="00FA0329">
        <w:rPr>
          <w:b/>
        </w:rPr>
        <w:t>ue to sensing, and network load</w:t>
      </w:r>
      <w:r w:rsidR="00EC6FD6" w:rsidRPr="00EC6FD6">
        <w:rPr>
          <w:b/>
        </w:rPr>
        <w:t xml:space="preserve">, with larger gains </w:t>
      </w:r>
      <w:r w:rsidR="00EC6FD6">
        <w:rPr>
          <w:b/>
        </w:rPr>
        <w:t xml:space="preserve">seen </w:t>
      </w:r>
      <w:r w:rsidR="00EC6FD6" w:rsidRPr="00EC6FD6">
        <w:rPr>
          <w:b/>
        </w:rPr>
        <w:t>at higher loads</w:t>
      </w:r>
    </w:p>
    <w:p w14:paraId="094D8C46" w14:textId="77777777" w:rsidR="00126662" w:rsidRDefault="003B0566" w:rsidP="00161D92">
      <w:pPr>
        <w:jc w:val="both"/>
      </w:pPr>
      <w:r>
        <w:t xml:space="preserve">At low resource utilization it </w:t>
      </w:r>
      <w:r w:rsidR="00E54FB4">
        <w:t>c</w:t>
      </w:r>
      <w:r>
        <w:t xml:space="preserve">ould be sufficient to monitor 1 subframe in each sensing period, i.e. in total 10 subframes per second. </w:t>
      </w:r>
      <w:r w:rsidR="00A452DC">
        <w:t xml:space="preserve">Alternatively, a minimum window could be specified for the UE </w:t>
      </w:r>
      <w:r w:rsidR="00A401C8">
        <w:t xml:space="preserve">to monitor. This is left FFS. </w:t>
      </w:r>
    </w:p>
    <w:p w14:paraId="04389CBD" w14:textId="3E6ABC20" w:rsidR="003B0566" w:rsidRDefault="00126662" w:rsidP="00161D92">
      <w:pPr>
        <w:jc w:val="both"/>
      </w:pPr>
      <w:r>
        <w:t xml:space="preserve">Assuming a 10 subframe monitoring </w:t>
      </w:r>
      <w:r w:rsidR="00157D21">
        <w:t>results in an energy consumption increase of around 10% (see Annex)</w:t>
      </w:r>
      <w:r w:rsidR="00B04363">
        <w:t xml:space="preserve"> com</w:t>
      </w:r>
      <w:r w:rsidR="00527928">
        <w:t>p</w:t>
      </w:r>
      <w:r w:rsidR="00B04363">
        <w:t>ared to random resource allocation</w:t>
      </w:r>
      <w:r w:rsidR="00157D21">
        <w:t xml:space="preserve">, while for example in a more highly loaded scenario, </w:t>
      </w:r>
      <w:r w:rsidR="00B04363">
        <w:t xml:space="preserve">e.g. </w:t>
      </w:r>
      <w:r w:rsidR="00157D21">
        <w:t>3</w:t>
      </w:r>
      <w:r w:rsidR="00B04363">
        <w:t>0</w:t>
      </w:r>
      <w:r w:rsidR="00157D21">
        <w:t xml:space="preserve"> subframes </w:t>
      </w:r>
      <w:r w:rsidR="00B04363">
        <w:t xml:space="preserve">per second can be </w:t>
      </w:r>
      <w:r w:rsidR="00157D21">
        <w:t xml:space="preserve">monitored, with </w:t>
      </w:r>
      <w:r w:rsidR="00B04363">
        <w:t xml:space="preserve">a </w:t>
      </w:r>
      <w:r w:rsidR="00B04363">
        <w:lastRenderedPageBreak/>
        <w:t xml:space="preserve">corresponding </w:t>
      </w:r>
      <w:r w:rsidR="00157D21">
        <w:t xml:space="preserve">energy consumption increase of </w:t>
      </w:r>
      <w:r w:rsidR="000016B6">
        <w:t>33%</w:t>
      </w:r>
      <w:r w:rsidR="00BC15AE">
        <w:t xml:space="preserve"> (see Annex)</w:t>
      </w:r>
      <w:r w:rsidR="000016B6">
        <w:t>. Since the energy consumption greatly depends on the time spent on sensing, it is important to allow for a UE controlled sensing</w:t>
      </w:r>
      <w:r w:rsidR="000F2045">
        <w:t xml:space="preserve"> that can quickly adapt to the current </w:t>
      </w:r>
      <w:r w:rsidR="001E4974">
        <w:t>network situation</w:t>
      </w:r>
      <w:r w:rsidR="000016B6">
        <w:t>.</w:t>
      </w:r>
      <w:r w:rsidR="00DE4BCB">
        <w:t xml:space="preserve"> </w:t>
      </w:r>
    </w:p>
    <w:p w14:paraId="0AE1B895" w14:textId="43548DF0" w:rsidR="000016B6" w:rsidRDefault="000016B6" w:rsidP="000016B6">
      <w:pPr>
        <w:jc w:val="center"/>
        <w:rPr>
          <w:b/>
        </w:rPr>
      </w:pPr>
      <w:r w:rsidRPr="000016B6">
        <w:rPr>
          <w:b/>
        </w:rPr>
        <w:t xml:space="preserve">Proposal </w:t>
      </w:r>
      <w:r w:rsidR="002E4860">
        <w:rPr>
          <w:b/>
        </w:rPr>
        <w:t>3</w:t>
      </w:r>
      <w:r w:rsidRPr="000016B6">
        <w:rPr>
          <w:b/>
        </w:rPr>
        <w:t>:</w:t>
      </w:r>
      <w:r>
        <w:rPr>
          <w:b/>
        </w:rPr>
        <w:t xml:space="preserve"> </w:t>
      </w:r>
      <w:r w:rsidR="00FC1EFC">
        <w:rPr>
          <w:b/>
        </w:rPr>
        <w:t xml:space="preserve">To which </w:t>
      </w:r>
      <w:r w:rsidR="000210BF">
        <w:rPr>
          <w:b/>
        </w:rPr>
        <w:t xml:space="preserve">extent sensing </w:t>
      </w:r>
      <w:r w:rsidR="00FC1EFC">
        <w:rPr>
          <w:b/>
        </w:rPr>
        <w:t xml:space="preserve">is performed </w:t>
      </w:r>
      <w:r w:rsidR="000210BF">
        <w:rPr>
          <w:b/>
        </w:rPr>
        <w:t>is left up to P-UE implementation</w:t>
      </w:r>
    </w:p>
    <w:p w14:paraId="1072EF45" w14:textId="72B28D1C" w:rsidR="00DE4BCB" w:rsidRDefault="00DE4BCB" w:rsidP="00DE4BCB">
      <w:r>
        <w:t xml:space="preserve">It should be noted that this does not preclude the UE to change the </w:t>
      </w:r>
      <w:r w:rsidR="00A06BE9">
        <w:t xml:space="preserve">amount of </w:t>
      </w:r>
      <w:r>
        <w:t>sensing at any given time</w:t>
      </w:r>
      <w:r w:rsidR="00A06BE9">
        <w:t>, for example increasing the time spent on sensing when the SCI indicate a high level of resource booking.</w:t>
      </w:r>
      <w:r w:rsidR="00D94A0E">
        <w:t xml:space="preserve"> The following simple rules shall however apply: If a partially sensing P-UE intends to transmit in </w:t>
      </w:r>
      <w:r w:rsidR="00EB56AE">
        <w:t>subframe N, it shall have sensed subframe N-100k, where k=</w:t>
      </w:r>
      <w:r w:rsidR="007231E3">
        <w:t>{</w:t>
      </w:r>
      <w:r w:rsidR="00EB56AE">
        <w:t>1-10</w:t>
      </w:r>
      <w:r w:rsidR="007231E3">
        <w:t>}.</w:t>
      </w:r>
      <w:r w:rsidR="00C07422">
        <w:t xml:space="preserve"> These 10 subframes are the only possible subframes of resource booking that can impact subframe N, due to the limited booking granularity of 100 ms</w:t>
      </w:r>
      <w:r w:rsidR="001E4974">
        <w:t>, and hence the P-UE would have a full understanding of the resource booking for that specific subframe</w:t>
      </w:r>
      <w:r w:rsidR="00C07422">
        <w:t>.</w:t>
      </w:r>
    </w:p>
    <w:p w14:paraId="6290FDBC" w14:textId="21CD31D6" w:rsidR="007231E3" w:rsidRPr="007231E3" w:rsidRDefault="007231E3" w:rsidP="007231E3">
      <w:pPr>
        <w:jc w:val="center"/>
        <w:rPr>
          <w:b/>
        </w:rPr>
      </w:pPr>
      <w:r w:rsidRPr="007231E3">
        <w:rPr>
          <w:b/>
        </w:rPr>
        <w:t>Proposa</w:t>
      </w:r>
      <w:r w:rsidR="00BB5BA1">
        <w:rPr>
          <w:b/>
        </w:rPr>
        <w:t>l</w:t>
      </w:r>
      <w:r w:rsidRPr="007231E3">
        <w:rPr>
          <w:b/>
        </w:rPr>
        <w:t xml:space="preserve"> </w:t>
      </w:r>
      <w:r w:rsidR="002E4860">
        <w:rPr>
          <w:b/>
        </w:rPr>
        <w:t>4</w:t>
      </w:r>
      <w:r w:rsidRPr="007231E3">
        <w:rPr>
          <w:b/>
        </w:rPr>
        <w:t>: If a partially sensing P-UE intends to transmit in subframe N, it shall have sensed subframe N-</w:t>
      </w:r>
      <w:r w:rsidR="00C456FD">
        <w:rPr>
          <w:b/>
        </w:rPr>
        <w:t>M*</w:t>
      </w:r>
      <w:r w:rsidR="00C456FD" w:rsidRPr="007231E3">
        <w:rPr>
          <w:b/>
        </w:rPr>
        <w:t>k</w:t>
      </w:r>
      <w:r w:rsidRPr="007231E3">
        <w:rPr>
          <w:b/>
        </w:rPr>
        <w:t xml:space="preserve">, where </w:t>
      </w:r>
      <w:r w:rsidR="00C456FD">
        <w:rPr>
          <w:b/>
        </w:rPr>
        <w:t xml:space="preserve">M is the minimum allowed resource reservation period, </w:t>
      </w:r>
      <w:r w:rsidRPr="007231E3">
        <w:rPr>
          <w:b/>
        </w:rPr>
        <w:t>k</w:t>
      </w:r>
      <w:r w:rsidR="00C456FD">
        <w:rPr>
          <w:b/>
        </w:rPr>
        <w:t xml:space="preserve"> is a positive integer, and M*k≤1000</w:t>
      </w:r>
      <w:r w:rsidRPr="007231E3">
        <w:rPr>
          <w:b/>
        </w:rPr>
        <w:t>.</w:t>
      </w:r>
    </w:p>
    <w:p w14:paraId="2451D3F4" w14:textId="1E58E83A" w:rsidR="00DE4BCB" w:rsidRDefault="00C07422" w:rsidP="00DE4BCB">
      <w:r>
        <w:t xml:space="preserve">This </w:t>
      </w:r>
      <w:r w:rsidR="00A71B8A">
        <w:t>procedure is</w:t>
      </w:r>
      <w:r>
        <w:t xml:space="preserve"> exactly following the sensing for V2V, with the difference that </w:t>
      </w:r>
      <w:r w:rsidR="00DD4EC8">
        <w:t xml:space="preserve">for V2V </w:t>
      </w:r>
      <w:r>
        <w:t xml:space="preserve">N can take any integet value. For P2V N will be limited </w:t>
      </w:r>
      <w:r w:rsidR="00CF7177">
        <w:t>(depending on UE sensing implementation)</w:t>
      </w:r>
      <w:r>
        <w:t>.</w:t>
      </w:r>
    </w:p>
    <w:p w14:paraId="086FCAEA" w14:textId="3BDA2F0A" w:rsidR="00CE12DD" w:rsidRDefault="00CE12DD" w:rsidP="00DE4BCB">
      <w:r>
        <w:t>Figure 2 shows the principle by extending figure 1 to a P-UE that senses subframes 0,100,…,900.</w:t>
      </w:r>
    </w:p>
    <w:p w14:paraId="3C4B5A44" w14:textId="04A6DE5E" w:rsidR="003329EE" w:rsidRDefault="005C3160" w:rsidP="00DE4BCB">
      <w:r>
        <w:object w:dxaOrig="19710" w:dyaOrig="17400" w14:anchorId="07A51A09">
          <v:shape id="_x0000_i1026" type="#_x0000_t75" style="width:512.65pt;height:452.15pt" o:ole="">
            <v:imagedata r:id="rId9" o:title=""/>
          </v:shape>
          <o:OLEObject Type="Embed" ProgID="Visio.Drawing.15" ShapeID="_x0000_i1026" DrawAspect="Content" ObjectID="_1536753828" r:id="rId10"/>
        </w:object>
      </w:r>
    </w:p>
    <w:p w14:paraId="723CFFB8" w14:textId="0C3111DB" w:rsidR="00DE4BCB" w:rsidRDefault="00DE4BCB" w:rsidP="003329EE">
      <w:pPr>
        <w:pStyle w:val="TF"/>
      </w:pPr>
      <w:r>
        <w:t>Figure 2:</w:t>
      </w:r>
      <w:r w:rsidR="003329EE">
        <w:t xml:space="preserve"> </w:t>
      </w:r>
      <w:r w:rsidR="00BB7A40">
        <w:t>Proposed sensing in P2V</w:t>
      </w:r>
      <w:r w:rsidR="008533F6">
        <w:t xml:space="preserve"> (P2V</w:t>
      </w:r>
      <w:r w:rsidR="005C3160">
        <w:t xml:space="preserve"> below arrows</w:t>
      </w:r>
      <w:r w:rsidR="008533F6">
        <w:t>)</w:t>
      </w:r>
    </w:p>
    <w:p w14:paraId="05F82804" w14:textId="212E1CEC" w:rsidR="00BB7A40" w:rsidRDefault="00AD2F0C" w:rsidP="00A60A35">
      <w:pPr>
        <w:pStyle w:val="Heading2"/>
      </w:pPr>
      <w:r>
        <w:t>Support of</w:t>
      </w:r>
      <w:r w:rsidR="00A60A35">
        <w:t xml:space="preserve"> partial sensing</w:t>
      </w:r>
    </w:p>
    <w:p w14:paraId="4679955E" w14:textId="0C97D4C0" w:rsidR="00A60A35" w:rsidRDefault="002D3728" w:rsidP="00A60A35">
      <w:r>
        <w:t>F</w:t>
      </w:r>
      <w:r w:rsidR="00BC3055">
        <w:t>rom the agreements made at RAN1#8</w:t>
      </w:r>
      <w:r w:rsidR="00657D19">
        <w:t>6</w:t>
      </w:r>
      <w:r w:rsidR="00BC3055">
        <w:t xml:space="preserve"> </w:t>
      </w:r>
      <w:r>
        <w:t>a</w:t>
      </w:r>
      <w:r w:rsidR="00BC3055">
        <w:t xml:space="preserve"> P-UE shall perform random resource selection</w:t>
      </w:r>
      <w:r>
        <w:t xml:space="preserve"> in case partial sensing is not used. I</w:t>
      </w:r>
      <w:r w:rsidR="00BC3055">
        <w:t xml:space="preserve">n </w:t>
      </w:r>
      <w:r>
        <w:t>this</w:t>
      </w:r>
      <w:r w:rsidR="00BC3055">
        <w:t xml:space="preserve"> case </w:t>
      </w:r>
      <w:r>
        <w:t xml:space="preserve">it shall </w:t>
      </w:r>
      <w:r w:rsidR="008C47D5">
        <w:t xml:space="preserve">only transmit in a </w:t>
      </w:r>
      <w:r w:rsidR="00BC3055">
        <w:t xml:space="preserve">resource pool </w:t>
      </w:r>
      <w:r w:rsidR="008C47D5">
        <w:t xml:space="preserve">where </w:t>
      </w:r>
      <w:r w:rsidR="00BC3055">
        <w:t>random resource selection</w:t>
      </w:r>
      <w:r w:rsidR="008C47D5">
        <w:t xml:space="preserve"> is permitted</w:t>
      </w:r>
      <w:r w:rsidR="00BC3055">
        <w:t>.</w:t>
      </w:r>
    </w:p>
    <w:p w14:paraId="64E05615" w14:textId="51E06D41" w:rsidR="008C47D5" w:rsidRDefault="008C47D5" w:rsidP="00A60A35">
      <w:r>
        <w:lastRenderedPageBreak/>
        <w:t>It is still not decided whether a P-UE with sidelink receiving capability is required to support partial sensing</w:t>
      </w:r>
      <w:r w:rsidR="00A449F5">
        <w:t>, and, if supported, when it is activated</w:t>
      </w:r>
      <w:r>
        <w:t>.</w:t>
      </w:r>
    </w:p>
    <w:p w14:paraId="29CC431C" w14:textId="72A433A0" w:rsidR="00A449F5" w:rsidRDefault="00CB63C2" w:rsidP="00A60A35">
      <w:r>
        <w:t>Considering the potentially large impact to UE energy consumption by partial sensing it is the sourcing company</w:t>
      </w:r>
      <w:r w:rsidR="000946A9">
        <w:t xml:space="preserve"> has proposed that the use of partial sensing or not shall be under P-UE control, see [8]</w:t>
      </w:r>
      <w:r w:rsidR="00E24E31">
        <w:t xml:space="preserve">. </w:t>
      </w:r>
    </w:p>
    <w:p w14:paraId="5B98D837" w14:textId="41708D23" w:rsidR="007C18A5" w:rsidRDefault="000946A9" w:rsidP="007C18A5">
      <w:r>
        <w:t>If this proposal is adopted</w:t>
      </w:r>
      <w:r w:rsidR="004E1D4D">
        <w:t xml:space="preserve"> it naturally follows that mandatory support for partial sensing for a P-UE that supports sidelink reception is not required (it could choose not to activate it as per </w:t>
      </w:r>
      <w:r w:rsidRPr="000946A9">
        <w:t>proposal in [8]</w:t>
      </w:r>
      <w:r w:rsidR="004E1D4D">
        <w:t>). Hence, on the open issue from RAN1#8</w:t>
      </w:r>
      <w:r w:rsidR="00657D19">
        <w:t>6</w:t>
      </w:r>
      <w:r w:rsidR="004E1D4D">
        <w:t xml:space="preserve"> (see above) it is proposed that:</w:t>
      </w:r>
    </w:p>
    <w:p w14:paraId="148211C7" w14:textId="15E35F7E" w:rsidR="004E1D4D" w:rsidRPr="004E1D4D" w:rsidRDefault="004E1D4D" w:rsidP="004E1D4D">
      <w:pPr>
        <w:jc w:val="center"/>
        <w:rPr>
          <w:b/>
        </w:rPr>
      </w:pPr>
      <w:r w:rsidRPr="004E1D4D">
        <w:rPr>
          <w:b/>
        </w:rPr>
        <w:t xml:space="preserve">Proposal </w:t>
      </w:r>
      <w:r w:rsidR="00BB2AFA">
        <w:rPr>
          <w:b/>
        </w:rPr>
        <w:t>5</w:t>
      </w:r>
      <w:r w:rsidRPr="004E1D4D">
        <w:rPr>
          <w:b/>
        </w:rPr>
        <w:t>:</w:t>
      </w:r>
      <w:r>
        <w:rPr>
          <w:b/>
        </w:rPr>
        <w:t xml:space="preserve"> </w:t>
      </w:r>
      <w:r w:rsidR="00BF614B">
        <w:rPr>
          <w:b/>
        </w:rPr>
        <w:t xml:space="preserve">The support of </w:t>
      </w:r>
      <w:r w:rsidR="00BF614B" w:rsidRPr="00BF614B">
        <w:rPr>
          <w:rFonts w:eastAsia="MS Mincho"/>
          <w:b/>
          <w:lang w:val="en-US" w:eastAsia="ja-JP"/>
        </w:rPr>
        <w:t>partial sensing for P-UEs with sidelink Rx capability is optional</w:t>
      </w:r>
    </w:p>
    <w:p w14:paraId="292B2C02" w14:textId="56BEEADA" w:rsidR="00DE4BCB" w:rsidRDefault="00B244F4" w:rsidP="00B244F4">
      <w:pPr>
        <w:pStyle w:val="Heading2"/>
      </w:pPr>
      <w:r>
        <w:t>Transmission modes</w:t>
      </w:r>
    </w:p>
    <w:p w14:paraId="5A54493E" w14:textId="0BB37707" w:rsidR="00DB51BF" w:rsidRDefault="00DB51BF" w:rsidP="00B244F4">
      <w:r>
        <w:t>Two different sidelink transmission modes were introduced in Rel-12 f</w:t>
      </w:r>
      <w:r w:rsidR="005A4284">
        <w:t>o</w:t>
      </w:r>
      <w:r>
        <w:t>r the ProSe feature, see [6]. The transmission modes can be shortly described as:</w:t>
      </w:r>
    </w:p>
    <w:p w14:paraId="7544915F" w14:textId="3FC483BC" w:rsidR="00B244F4" w:rsidRDefault="00DB51BF" w:rsidP="00DB51BF">
      <w:pPr>
        <w:pStyle w:val="B1"/>
      </w:pPr>
      <w:r>
        <w:t>-</w:t>
      </w:r>
      <w:r>
        <w:tab/>
        <w:t>Sidelink transmission mode 1: The network schedules the resource allocation on the sidelink</w:t>
      </w:r>
    </w:p>
    <w:p w14:paraId="61A362A4" w14:textId="74CA6BD0" w:rsidR="00DB51BF" w:rsidRDefault="00DB51BF" w:rsidP="00DB51BF">
      <w:pPr>
        <w:pStyle w:val="B1"/>
      </w:pPr>
      <w:r>
        <w:t>-</w:t>
      </w:r>
      <w:r>
        <w:tab/>
        <w:t>Sidelink transmission mode 2: The UE selects resources based on network configuration or pre-configuration</w:t>
      </w:r>
    </w:p>
    <w:p w14:paraId="14970898" w14:textId="21AA5864" w:rsidR="00DB51BF" w:rsidRDefault="00FF4E37" w:rsidP="00DB51BF">
      <w:r>
        <w:t>Each sidelink resource configuration (configured by higher layer) is associated with a transmission mode</w:t>
      </w:r>
      <w:r w:rsidR="005A4284">
        <w:t>.</w:t>
      </w:r>
    </w:p>
    <w:p w14:paraId="65C44AD1" w14:textId="70876D4B" w:rsidR="00F70E21" w:rsidRDefault="005A4284" w:rsidP="00F70E21">
      <w:r>
        <w:t xml:space="preserve">For the V2V work in Rel-14 it has been agreed to introduce two additional transmission modes </w:t>
      </w:r>
      <w:r w:rsidR="00956C20">
        <w:t xml:space="preserve">3 and 4 </w:t>
      </w:r>
      <w:r>
        <w:t xml:space="preserve">that </w:t>
      </w:r>
      <w:r w:rsidR="00956C20">
        <w:t>mirrors transmission mode 1 and 2, but where enhancements have also been made to accommodate V2X use case</w:t>
      </w:r>
      <w:r w:rsidR="00CA4B9D">
        <w:t>s</w:t>
      </w:r>
      <w:r w:rsidR="00956C20">
        <w:t>. One important difference is the mapping of the demodulation reference symbols that are more densely transmitted to support a higher velocity (with potentially vehicles moving in the opposite direction, leading to a large Dopple</w:t>
      </w:r>
      <w:r w:rsidR="00447C7F">
        <w:t>r</w:t>
      </w:r>
      <w:r w:rsidR="00956C20">
        <w:t xml:space="preserve"> shift)</w:t>
      </w:r>
      <w:r w:rsidR="00EA2EC6">
        <w:t>. Also, the overall channel mapping is different</w:t>
      </w:r>
      <w:r w:rsidR="00700EAF">
        <w:t xml:space="preserve">, and the multiplexing with other services, </w:t>
      </w:r>
      <w:r w:rsidR="00851DEC">
        <w:t>where for example mode 1 and mode 2 use a resource pattern in time where multiplexing with non-sidelink transmission is possible.</w:t>
      </w:r>
    </w:p>
    <w:p w14:paraId="163E1E6B" w14:textId="6146A322" w:rsidR="00800BE9" w:rsidRDefault="00D23BDF" w:rsidP="00F70E21">
      <w:r>
        <w:t>In sidelink transmission mode 4</w:t>
      </w:r>
      <w:r w:rsidR="00EB1055">
        <w:t>,</w:t>
      </w:r>
      <w:r>
        <w:t xml:space="preserve"> where the V-UE selects resources, a sensing functionality </w:t>
      </w:r>
      <w:r w:rsidR="00285449">
        <w:t xml:space="preserve">is </w:t>
      </w:r>
      <w:r>
        <w:t xml:space="preserve">also </w:t>
      </w:r>
      <w:r w:rsidR="00285449">
        <w:t xml:space="preserve">required </w:t>
      </w:r>
      <w:r w:rsidR="00203848">
        <w:t>(see above)</w:t>
      </w:r>
      <w:r>
        <w:t xml:space="preserve"> </w:t>
      </w:r>
      <w:r w:rsidR="00B81320">
        <w:t xml:space="preserve">where the UE continuously monitor the resources for 1 s to detect resource booking from other devices. As has been shown above, the </w:t>
      </w:r>
      <w:r w:rsidR="00007EC6">
        <w:t xml:space="preserve">partial sensing </w:t>
      </w:r>
      <w:r w:rsidR="00834CC0">
        <w:t xml:space="preserve">(considered for P-UEs) </w:t>
      </w:r>
      <w:r w:rsidR="00007EC6">
        <w:t xml:space="preserve">proposed by </w:t>
      </w:r>
      <w:r w:rsidR="00007EC6" w:rsidRPr="00007EC6">
        <w:rPr>
          <w:b/>
        </w:rPr>
        <w:t xml:space="preserve">Proposal </w:t>
      </w:r>
      <w:r w:rsidR="002E4860">
        <w:rPr>
          <w:b/>
        </w:rPr>
        <w:t>4</w:t>
      </w:r>
      <w:r w:rsidR="00007EC6">
        <w:t xml:space="preserve"> follows the sensing used </w:t>
      </w:r>
      <w:r w:rsidR="008137AE">
        <w:t>by V-UE</w:t>
      </w:r>
      <w:r w:rsidR="00007EC6">
        <w:t xml:space="preserve">, with the only restriction that the sensing is not continuous during the 1 s period. </w:t>
      </w:r>
      <w:r w:rsidR="00164EAD">
        <w:t>Hence, a</w:t>
      </w:r>
      <w:r w:rsidR="007113E9">
        <w:t>t a given subframe where the P-UE intends transmission, the collision rate will be identical to a V-UE that has performed continuous sensing</w:t>
      </w:r>
      <w:r w:rsidR="0035539A">
        <w:t xml:space="preserve"> and intends to transmit on the same resources</w:t>
      </w:r>
      <w:r w:rsidR="007113E9">
        <w:t>.</w:t>
      </w:r>
      <w:r w:rsidR="007C24FD">
        <w:t xml:space="preserve"> Hence, it is proposed that partial sensing is included in sidelink transmission mode 4 and higher layer signalling will determine whether a UE is allocated sidelink transmission mode 4 or not, based on the UE capability. </w:t>
      </w:r>
    </w:p>
    <w:p w14:paraId="6FD6658D" w14:textId="4ED32E34" w:rsidR="00800BE9" w:rsidRPr="00800BE9" w:rsidRDefault="00800BE9" w:rsidP="00800BE9">
      <w:pPr>
        <w:jc w:val="center"/>
        <w:rPr>
          <w:b/>
        </w:rPr>
      </w:pPr>
      <w:r w:rsidRPr="00800BE9">
        <w:rPr>
          <w:b/>
        </w:rPr>
        <w:t xml:space="preserve">Proposal </w:t>
      </w:r>
      <w:r w:rsidR="00BB2AFA">
        <w:rPr>
          <w:b/>
        </w:rPr>
        <w:t>6</w:t>
      </w:r>
      <w:r w:rsidRPr="00800BE9">
        <w:rPr>
          <w:b/>
        </w:rPr>
        <w:t>:</w:t>
      </w:r>
      <w:r>
        <w:rPr>
          <w:b/>
        </w:rPr>
        <w:t xml:space="preserve"> </w:t>
      </w:r>
      <w:r w:rsidR="00C04CEA">
        <w:rPr>
          <w:b/>
        </w:rPr>
        <w:t>Sidelink transmission mode 4 supports both continuous and partial sensing</w:t>
      </w:r>
      <w:r w:rsidR="0038694E">
        <w:rPr>
          <w:b/>
        </w:rPr>
        <w:t>. T</w:t>
      </w:r>
      <w:r w:rsidR="00C56852">
        <w:rPr>
          <w:b/>
        </w:rPr>
        <w:t xml:space="preserve">he </w:t>
      </w:r>
      <w:r w:rsidR="00777E32">
        <w:rPr>
          <w:b/>
        </w:rPr>
        <w:t>type of sensing</w:t>
      </w:r>
      <w:r w:rsidR="00496873">
        <w:rPr>
          <w:b/>
        </w:rPr>
        <w:t xml:space="preserve"> </w:t>
      </w:r>
      <w:r w:rsidR="00C56852">
        <w:rPr>
          <w:b/>
        </w:rPr>
        <w:t xml:space="preserve">used </w:t>
      </w:r>
      <w:r w:rsidR="00496873">
        <w:rPr>
          <w:b/>
        </w:rPr>
        <w:t xml:space="preserve">in transmission mode </w:t>
      </w:r>
      <w:r w:rsidR="00777E32">
        <w:rPr>
          <w:b/>
        </w:rPr>
        <w:t xml:space="preserve">4 </w:t>
      </w:r>
      <w:r w:rsidR="00C56852">
        <w:rPr>
          <w:b/>
        </w:rPr>
        <w:t>is up to UE capability</w:t>
      </w:r>
    </w:p>
    <w:p w14:paraId="51202A43" w14:textId="0D8A0B44" w:rsidR="00276567" w:rsidRDefault="00BB5BA1" w:rsidP="00BB5BA1">
      <w:pPr>
        <w:pStyle w:val="Heading1"/>
      </w:pPr>
      <w:r>
        <w:t>Conclusions</w:t>
      </w:r>
    </w:p>
    <w:p w14:paraId="63EE7796" w14:textId="0C0DEA3E" w:rsidR="002E4860" w:rsidRDefault="00BB5BA1" w:rsidP="00BB5BA1">
      <w:r>
        <w:t>Based on the discussion in this paper</w:t>
      </w:r>
    </w:p>
    <w:p w14:paraId="06702369" w14:textId="24ED90FD" w:rsidR="002E4860" w:rsidRDefault="0041360E" w:rsidP="00BB5BA1">
      <w:r>
        <w:t>…</w:t>
      </w:r>
      <w:r w:rsidR="00BB5BA1">
        <w:t xml:space="preserve">the following is </w:t>
      </w:r>
      <w:r w:rsidR="002E4860">
        <w:t>observed:</w:t>
      </w:r>
    </w:p>
    <w:p w14:paraId="2478F50B" w14:textId="4E2E4252" w:rsidR="002E4860" w:rsidRDefault="00FA0329" w:rsidP="00BB5BA1">
      <w:pPr>
        <w:rPr>
          <w:b/>
        </w:rPr>
      </w:pPr>
      <w:r>
        <w:rPr>
          <w:b/>
        </w:rPr>
        <w:t>Observation</w:t>
      </w:r>
      <w:r w:rsidRPr="00F70E21">
        <w:rPr>
          <w:b/>
        </w:rPr>
        <w:t xml:space="preserve"> 1: </w:t>
      </w:r>
      <w:r>
        <w:rPr>
          <w:b/>
        </w:rPr>
        <w:t>If partial sensing is performed periodically with a period of 100 ms, the UE would have full knowledge of resource booking on the set of resources periodically monitored</w:t>
      </w:r>
    </w:p>
    <w:p w14:paraId="5FB32BF0" w14:textId="3B4A26D1" w:rsidR="00FA0329" w:rsidRDefault="00FA0329" w:rsidP="00BB5BA1">
      <w:r w:rsidRPr="0086429F">
        <w:rPr>
          <w:b/>
        </w:rPr>
        <w:t xml:space="preserve">Observation </w:t>
      </w:r>
      <w:r>
        <w:rPr>
          <w:b/>
        </w:rPr>
        <w:t>2</w:t>
      </w:r>
      <w:r w:rsidRPr="0086429F">
        <w:rPr>
          <w:b/>
        </w:rPr>
        <w:t>:</w:t>
      </w:r>
      <w:r>
        <w:rPr>
          <w:b/>
        </w:rPr>
        <w:t xml:space="preserve"> T</w:t>
      </w:r>
      <w:r w:rsidRPr="007101F0">
        <w:rPr>
          <w:b/>
        </w:rPr>
        <w:t>here is a dependency between the improve</w:t>
      </w:r>
      <w:r w:rsidR="007806AE">
        <w:rPr>
          <w:b/>
        </w:rPr>
        <w:t>ment in</w:t>
      </w:r>
      <w:r w:rsidRPr="007101F0">
        <w:rPr>
          <w:b/>
        </w:rPr>
        <w:t xml:space="preserve"> PRR d</w:t>
      </w:r>
      <w:r>
        <w:rPr>
          <w:b/>
        </w:rPr>
        <w:t>ue to sensing, and network load</w:t>
      </w:r>
      <w:r w:rsidR="00FB7623" w:rsidRPr="00EC6FD6">
        <w:rPr>
          <w:b/>
        </w:rPr>
        <w:t xml:space="preserve">, with larger gains </w:t>
      </w:r>
      <w:r w:rsidR="00FB7623">
        <w:rPr>
          <w:b/>
        </w:rPr>
        <w:t xml:space="preserve">seen </w:t>
      </w:r>
      <w:r w:rsidR="00FB7623" w:rsidRPr="00EC6FD6">
        <w:rPr>
          <w:b/>
        </w:rPr>
        <w:t>at higher loads</w:t>
      </w:r>
    </w:p>
    <w:p w14:paraId="0B7D2B06" w14:textId="0F743053" w:rsidR="00BB5BA1" w:rsidRDefault="0041360E" w:rsidP="00BB5BA1">
      <w:r>
        <w:t>…</w:t>
      </w:r>
      <w:r w:rsidR="002E4860">
        <w:t xml:space="preserve">the following is </w:t>
      </w:r>
      <w:r w:rsidR="00BB5BA1">
        <w:t>proposed:</w:t>
      </w:r>
    </w:p>
    <w:p w14:paraId="1B4908FE" w14:textId="2579E722" w:rsidR="00BB5BA1" w:rsidRDefault="00BB5BA1" w:rsidP="00BB5BA1">
      <w:pPr>
        <w:rPr>
          <w:b/>
        </w:rPr>
      </w:pPr>
      <w:r>
        <w:rPr>
          <w:b/>
        </w:rPr>
        <w:t xml:space="preserve">Proposal </w:t>
      </w:r>
      <w:r w:rsidR="0056082C">
        <w:rPr>
          <w:b/>
        </w:rPr>
        <w:t>1</w:t>
      </w:r>
      <w:r>
        <w:rPr>
          <w:b/>
        </w:rPr>
        <w:t>: Partial sensing is performed with a duration of 1 s</w:t>
      </w:r>
    </w:p>
    <w:p w14:paraId="71656281" w14:textId="104F27AD" w:rsidR="00BB5BA1" w:rsidRDefault="00BB5BA1" w:rsidP="00BB5BA1">
      <w:pPr>
        <w:rPr>
          <w:b/>
        </w:rPr>
      </w:pPr>
      <w:r>
        <w:rPr>
          <w:b/>
        </w:rPr>
        <w:t>Proposa</w:t>
      </w:r>
      <w:r w:rsidR="0056082C">
        <w:rPr>
          <w:b/>
        </w:rPr>
        <w:t>l 2</w:t>
      </w:r>
      <w:r>
        <w:rPr>
          <w:b/>
        </w:rPr>
        <w:t>: When to start partial sensing is left up to P-UE implementation</w:t>
      </w:r>
    </w:p>
    <w:p w14:paraId="4299AE56" w14:textId="0787EEA7" w:rsidR="00BB5BA1" w:rsidRDefault="0056082C" w:rsidP="00BB5BA1">
      <w:pPr>
        <w:rPr>
          <w:b/>
        </w:rPr>
      </w:pPr>
      <w:r>
        <w:rPr>
          <w:b/>
        </w:rPr>
        <w:t>Proposal 3</w:t>
      </w:r>
      <w:r w:rsidR="00BB5BA1" w:rsidRPr="000016B6">
        <w:rPr>
          <w:b/>
        </w:rPr>
        <w:t>:</w:t>
      </w:r>
      <w:r w:rsidR="00BB5BA1">
        <w:rPr>
          <w:b/>
        </w:rPr>
        <w:t xml:space="preserve"> To which extent </w:t>
      </w:r>
      <w:r w:rsidR="00A8468F">
        <w:rPr>
          <w:b/>
        </w:rPr>
        <w:t xml:space="preserve">partial </w:t>
      </w:r>
      <w:r w:rsidR="00BB5BA1">
        <w:rPr>
          <w:b/>
        </w:rPr>
        <w:t>sensing is performed is left up to P-UE implementation</w:t>
      </w:r>
    </w:p>
    <w:p w14:paraId="5823D313" w14:textId="18A16EAE" w:rsidR="00BB5BA1" w:rsidRDefault="00BB5BA1" w:rsidP="00BB5BA1">
      <w:pPr>
        <w:rPr>
          <w:b/>
        </w:rPr>
      </w:pPr>
      <w:r w:rsidRPr="007231E3">
        <w:rPr>
          <w:b/>
        </w:rPr>
        <w:t>Proposa</w:t>
      </w:r>
      <w:r>
        <w:rPr>
          <w:b/>
        </w:rPr>
        <w:t>l</w:t>
      </w:r>
      <w:r w:rsidR="0056082C">
        <w:rPr>
          <w:b/>
        </w:rPr>
        <w:t xml:space="preserve"> 4</w:t>
      </w:r>
      <w:r w:rsidRPr="007231E3">
        <w:rPr>
          <w:b/>
        </w:rPr>
        <w:t>: If a partially sensing P-UE intends to transmit in subframe N, it shall have sensed subframe N-</w:t>
      </w:r>
      <w:r w:rsidR="000D3CCF">
        <w:rPr>
          <w:b/>
        </w:rPr>
        <w:t>M*</w:t>
      </w:r>
      <w:r w:rsidR="000D3CCF" w:rsidRPr="007231E3">
        <w:rPr>
          <w:b/>
        </w:rPr>
        <w:t>k</w:t>
      </w:r>
      <w:r w:rsidRPr="007231E3">
        <w:rPr>
          <w:b/>
        </w:rPr>
        <w:t xml:space="preserve">, where </w:t>
      </w:r>
      <w:r w:rsidR="000D3CCF">
        <w:rPr>
          <w:b/>
        </w:rPr>
        <w:t xml:space="preserve">M is the minimum allowed resource reservation period, </w:t>
      </w:r>
      <w:r w:rsidRPr="007231E3">
        <w:rPr>
          <w:b/>
        </w:rPr>
        <w:t>k</w:t>
      </w:r>
      <w:r w:rsidR="000D3CCF">
        <w:rPr>
          <w:b/>
        </w:rPr>
        <w:t xml:space="preserve"> is a positive integer, and M*k≤1000</w:t>
      </w:r>
    </w:p>
    <w:p w14:paraId="5209E776" w14:textId="4DCFDECE" w:rsidR="00BB5BA1" w:rsidRPr="00BB5BA1" w:rsidRDefault="0056082C" w:rsidP="00BB5BA1">
      <w:r>
        <w:rPr>
          <w:b/>
        </w:rPr>
        <w:t xml:space="preserve">Proposal </w:t>
      </w:r>
      <w:r w:rsidR="00BB2AFA">
        <w:rPr>
          <w:b/>
        </w:rPr>
        <w:t>5</w:t>
      </w:r>
      <w:r w:rsidR="00BB5BA1" w:rsidRPr="004E1D4D">
        <w:rPr>
          <w:b/>
        </w:rPr>
        <w:t>:</w:t>
      </w:r>
      <w:r w:rsidR="00BB5BA1">
        <w:rPr>
          <w:b/>
        </w:rPr>
        <w:t xml:space="preserve"> The support of </w:t>
      </w:r>
      <w:r w:rsidR="00BB5BA1" w:rsidRPr="00BF614B">
        <w:rPr>
          <w:rFonts w:eastAsia="MS Mincho"/>
          <w:b/>
          <w:lang w:val="en-US" w:eastAsia="ja-JP"/>
        </w:rPr>
        <w:t>partial sensing for P-UEs with sidelink Rx capability is optional</w:t>
      </w:r>
    </w:p>
    <w:p w14:paraId="3677188E" w14:textId="3AA35768" w:rsidR="001619E4" w:rsidRDefault="0056082C" w:rsidP="00FA152F">
      <w:r>
        <w:rPr>
          <w:b/>
        </w:rPr>
        <w:t xml:space="preserve">Proposal </w:t>
      </w:r>
      <w:r w:rsidR="00BB2AFA">
        <w:rPr>
          <w:b/>
        </w:rPr>
        <w:t>6</w:t>
      </w:r>
      <w:r w:rsidR="00BB5BA1" w:rsidRPr="00800BE9">
        <w:rPr>
          <w:b/>
        </w:rPr>
        <w:t>:</w:t>
      </w:r>
      <w:r w:rsidR="00BB5BA1">
        <w:rPr>
          <w:b/>
        </w:rPr>
        <w:t xml:space="preserve"> Sidelink transmission mode 4 supports both continuous and partial sensing. The type of sensing used in transmission mode 4 is up to UE capability</w:t>
      </w:r>
    </w:p>
    <w:p w14:paraId="1F4FA006" w14:textId="77777777" w:rsidR="007C6800" w:rsidRDefault="007C6800" w:rsidP="007C6800">
      <w:pPr>
        <w:pStyle w:val="Heading1"/>
      </w:pPr>
      <w:r>
        <w:lastRenderedPageBreak/>
        <w:t>References</w:t>
      </w:r>
    </w:p>
    <w:p w14:paraId="4CBABDA0" w14:textId="77777777" w:rsidR="007C6800" w:rsidRDefault="00CA5EB9" w:rsidP="00CA5EB9">
      <w:pPr>
        <w:pStyle w:val="EX"/>
      </w:pPr>
      <w:r w:rsidRPr="00CA5EB9">
        <w:rPr>
          <w:rStyle w:val="ReferenceChar"/>
          <w:rFonts w:eastAsia="SimSun"/>
        </w:rPr>
        <w:t>[1]</w:t>
      </w:r>
      <w:r w:rsidRPr="00CA5EB9">
        <w:rPr>
          <w:rStyle w:val="ReferenceChar"/>
          <w:rFonts w:eastAsia="SimSun"/>
        </w:rPr>
        <w:tab/>
      </w:r>
      <w:r w:rsidRPr="00CA5EB9">
        <w:t>Draft Report of 3GPP TSG RAN WG1 #86 v0.2.0 (Gothenburg, Sweden, 22nd – 26th August 2016), source MCC support.</w:t>
      </w:r>
    </w:p>
    <w:p w14:paraId="33098CDA" w14:textId="77777777" w:rsidR="00DA78F4" w:rsidRDefault="00DA78F4" w:rsidP="00CA5EB9">
      <w:pPr>
        <w:pStyle w:val="EX"/>
      </w:pPr>
      <w:r>
        <w:t>[2]</w:t>
      </w:r>
      <w:r>
        <w:tab/>
      </w:r>
      <w:hyperlink r:id="rId11" w:history="1">
        <w:r>
          <w:rPr>
            <w:rStyle w:val="Hyperlink"/>
          </w:rPr>
          <w:t>R1-163062</w:t>
        </w:r>
      </w:hyperlink>
      <w:r>
        <w:t>, “</w:t>
      </w:r>
      <w:r w:rsidR="00A07602" w:rsidRPr="00A07602">
        <w:t>PC5 for V2V and V2P</w:t>
      </w:r>
      <w:r>
        <w:t xml:space="preserve">”, source </w:t>
      </w:r>
      <w:r w:rsidRPr="00DA78F4">
        <w:t>Qualcomm Incorporated</w:t>
      </w:r>
      <w:r>
        <w:t>, RAN1#84bis</w:t>
      </w:r>
    </w:p>
    <w:p w14:paraId="106D45FD" w14:textId="77777777" w:rsidR="000A3BCD" w:rsidRDefault="000A3BCD" w:rsidP="00CA5EB9">
      <w:pPr>
        <w:pStyle w:val="EX"/>
      </w:pPr>
      <w:r>
        <w:t>[3]</w:t>
      </w:r>
      <w:r>
        <w:tab/>
      </w:r>
      <w:hyperlink r:id="rId12" w:history="1">
        <w:r>
          <w:rPr>
            <w:rStyle w:val="Hyperlink"/>
          </w:rPr>
          <w:t>R1-166266</w:t>
        </w:r>
      </w:hyperlink>
      <w:r>
        <w:t>, “</w:t>
      </w:r>
      <w:r w:rsidRPr="000A3BCD">
        <w:t>PC5 for V2P</w:t>
      </w:r>
      <w:r>
        <w:t xml:space="preserve">”, source </w:t>
      </w:r>
      <w:r w:rsidRPr="00DA78F4">
        <w:t>Qualcomm Incorporated</w:t>
      </w:r>
      <w:r>
        <w:t>, RAN1#86</w:t>
      </w:r>
    </w:p>
    <w:p w14:paraId="4B22B6A1" w14:textId="77777777" w:rsidR="000A3BCD" w:rsidRDefault="000A3BCD" w:rsidP="00CA5EB9">
      <w:pPr>
        <w:pStyle w:val="EX"/>
      </w:pPr>
      <w:r>
        <w:t>[4]</w:t>
      </w:r>
      <w:r>
        <w:tab/>
      </w:r>
      <w:r w:rsidR="00E37C7D">
        <w:t xml:space="preserve">3GPP TR </w:t>
      </w:r>
      <w:hyperlink r:id="rId13" w:history="1">
        <w:r w:rsidR="003B0566">
          <w:rPr>
            <w:rStyle w:val="Hyperlink"/>
          </w:rPr>
          <w:t>36.885</w:t>
        </w:r>
      </w:hyperlink>
      <w:r w:rsidR="003B0566">
        <w:t>, “</w:t>
      </w:r>
      <w:r w:rsidR="003B0566" w:rsidRPr="003B0566">
        <w:t>Study on LTE-based V2X Services</w:t>
      </w:r>
      <w:r w:rsidR="003B0566">
        <w:t>”</w:t>
      </w:r>
    </w:p>
    <w:p w14:paraId="0DC50F6A" w14:textId="385F8379" w:rsidR="00E37C7D" w:rsidRDefault="00E37C7D" w:rsidP="00CA5EB9">
      <w:pPr>
        <w:pStyle w:val="EX"/>
      </w:pPr>
      <w:r>
        <w:t>[5]</w:t>
      </w:r>
      <w:r>
        <w:tab/>
      </w:r>
      <w:r w:rsidRPr="00E37C7D">
        <w:t xml:space="preserve">3GPP TR </w:t>
      </w:r>
      <w:hyperlink r:id="rId14" w:history="1">
        <w:r>
          <w:rPr>
            <w:rStyle w:val="Hyperlink"/>
          </w:rPr>
          <w:t>36.843</w:t>
        </w:r>
      </w:hyperlink>
      <w:r w:rsidRPr="00E37C7D">
        <w:t>: "Study on LTE Device to Device Proximity Services"</w:t>
      </w:r>
    </w:p>
    <w:p w14:paraId="4343968B" w14:textId="616AB5B6" w:rsidR="00DB51BF" w:rsidRDefault="00DB51BF" w:rsidP="00CA5EB9">
      <w:pPr>
        <w:pStyle w:val="EX"/>
      </w:pPr>
      <w:r>
        <w:t>[6]</w:t>
      </w:r>
      <w:r>
        <w:tab/>
      </w:r>
      <w:hyperlink r:id="rId15" w:history="1">
        <w:r>
          <w:rPr>
            <w:rStyle w:val="Hyperlink"/>
          </w:rPr>
          <w:t>R1-150962</w:t>
        </w:r>
      </w:hyperlink>
      <w:r>
        <w:t>, “</w:t>
      </w:r>
      <w:r w:rsidRPr="00DB51BF">
        <w:t>Introduction of D2D (ProSe) feature into 36.213</w:t>
      </w:r>
      <w:r>
        <w:t xml:space="preserve">”, source </w:t>
      </w:r>
      <w:r w:rsidRPr="00DB51BF">
        <w:t>Editor (Motorola Mobility)</w:t>
      </w:r>
      <w:r>
        <w:t>. RAN1#80</w:t>
      </w:r>
    </w:p>
    <w:p w14:paraId="5BED0F93" w14:textId="40327E1E" w:rsidR="000A3BCD" w:rsidRDefault="00276567" w:rsidP="00DD4B26">
      <w:pPr>
        <w:pStyle w:val="EX"/>
      </w:pPr>
      <w:r>
        <w:t>[7]</w:t>
      </w:r>
      <w:r>
        <w:tab/>
        <w:t xml:space="preserve">3GPP TS </w:t>
      </w:r>
      <w:hyperlink r:id="rId16" w:history="1">
        <w:r>
          <w:rPr>
            <w:rStyle w:val="Hyperlink"/>
          </w:rPr>
          <w:t>36.213</w:t>
        </w:r>
      </w:hyperlink>
      <w:r>
        <w:t>, “</w:t>
      </w:r>
      <w:r w:rsidRPr="00276567">
        <w:t>Physical layer procedures</w:t>
      </w:r>
      <w:r>
        <w:t>”</w:t>
      </w:r>
    </w:p>
    <w:p w14:paraId="6C1D1A9D" w14:textId="17F35CAE" w:rsidR="00BF5E16" w:rsidRPr="00CA5EB9" w:rsidRDefault="00BF5E16" w:rsidP="00DD4B26">
      <w:pPr>
        <w:pStyle w:val="EX"/>
      </w:pPr>
      <w:r>
        <w:t>[8]</w:t>
      </w:r>
      <w:r>
        <w:tab/>
      </w:r>
      <w:hyperlink r:id="rId17" w:history="1">
        <w:r w:rsidRPr="00773F90">
          <w:rPr>
            <w:rStyle w:val="Hyperlink"/>
          </w:rPr>
          <w:t>R1-16</w:t>
        </w:r>
        <w:r w:rsidR="00773F90" w:rsidRPr="00773F90">
          <w:rPr>
            <w:rStyle w:val="Hyperlink"/>
          </w:rPr>
          <w:t>10212</w:t>
        </w:r>
      </w:hyperlink>
      <w:r>
        <w:t>, “</w:t>
      </w:r>
      <w:r w:rsidR="00F94CB5">
        <w:rPr>
          <w:lang w:val="en-US"/>
        </w:rPr>
        <w:t>On random resource selection for V2P</w:t>
      </w:r>
      <w:r>
        <w:t>”, source Ericsson. RAN1#86bis</w:t>
      </w:r>
    </w:p>
    <w:p w14:paraId="307B71D7" w14:textId="77777777" w:rsidR="00EB571A" w:rsidRDefault="00EB571A" w:rsidP="002A29DA">
      <w:pPr>
        <w:pStyle w:val="TdocHeader2"/>
        <w:jc w:val="left"/>
        <w:rPr>
          <w:sz w:val="20"/>
          <w:lang w:val="en-US"/>
        </w:rPr>
      </w:pPr>
    </w:p>
    <w:p w14:paraId="0ACB0D1D" w14:textId="77777777" w:rsidR="00EB571A" w:rsidRDefault="003B0566" w:rsidP="003B0566">
      <w:pPr>
        <w:pStyle w:val="Heading1"/>
        <w:rPr>
          <w:lang w:val="en-US"/>
        </w:rPr>
      </w:pPr>
      <w:r>
        <w:rPr>
          <w:lang w:val="en-US"/>
        </w:rPr>
        <w:t>Annex (Energy consumption calculations)</w:t>
      </w:r>
    </w:p>
    <w:p w14:paraId="2AC2DA5E" w14:textId="77777777" w:rsidR="00E37C7D" w:rsidRPr="00E37C7D" w:rsidRDefault="007734C5" w:rsidP="00E37C7D">
      <w:pPr>
        <w:rPr>
          <w:lang w:val="en-US"/>
        </w:rPr>
      </w:pPr>
      <w:r>
        <w:rPr>
          <w:lang w:val="en-US"/>
        </w:rPr>
        <w:t>Model from [5]</w:t>
      </w:r>
    </w:p>
    <w:p w14:paraId="104010E8" w14:textId="77777777" w:rsidR="00746B3D" w:rsidRPr="00F43630" w:rsidRDefault="00176CDA" w:rsidP="00F43630">
      <w:pPr>
        <w:ind w:left="284"/>
        <w:rPr>
          <w:bCs/>
          <w:iCs/>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sync</m:t>
              </m:r>
            </m:sub>
          </m:sSub>
          <m:r>
            <m:rPr>
              <m:sty m:val="p"/>
            </m:rPr>
            <w:rPr>
              <w:rFonts w:ascii="Cambria Math" w:hAnsi="Cambria Math"/>
              <w:lang w:eastAsia="ko-KR"/>
            </w:rPr>
            <m:t xml:space="preserve">=8 </m:t>
          </m:r>
          <m:r>
            <w:rPr>
              <w:rFonts w:ascii="Cambria Math" w:hAnsi="Cambria Math"/>
              <w:lang w:eastAsia="ko-KR"/>
            </w:rPr>
            <m:t>subframes</m:t>
          </m:r>
        </m:oMath>
      </m:oMathPara>
    </w:p>
    <w:p w14:paraId="04D55612" w14:textId="77777777" w:rsidR="00746B3D" w:rsidRPr="00F43630" w:rsidRDefault="00176CDA" w:rsidP="00F43630">
      <w:pPr>
        <w:ind w:left="284"/>
        <w:rPr>
          <w:bCs/>
          <w:iCs/>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paging</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Tx</m:t>
              </m:r>
            </m:sub>
          </m:sSub>
          <m:r>
            <m:rPr>
              <m:sty m:val="p"/>
            </m:rPr>
            <w:rPr>
              <w:rFonts w:ascii="Cambria Math" w:hAnsi="Cambria Math"/>
              <w:lang w:eastAsia="ko-KR"/>
            </w:rPr>
            <m:t xml:space="preserve">=1 </m:t>
          </m:r>
          <m:r>
            <w:rPr>
              <w:rFonts w:ascii="Cambria Math" w:hAnsi="Cambria Math"/>
              <w:lang w:eastAsia="ko-KR"/>
            </w:rPr>
            <m:t>subframes</m:t>
          </m:r>
        </m:oMath>
      </m:oMathPara>
    </w:p>
    <w:p w14:paraId="0753B673" w14:textId="77777777" w:rsidR="00746B3D" w:rsidRPr="00F43630" w:rsidRDefault="00176CDA" w:rsidP="00F43630">
      <w:pPr>
        <w:ind w:left="284"/>
        <w:rPr>
          <w:bCs/>
          <w:iCs/>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Sleep</m:t>
              </m:r>
            </m:sub>
          </m:sSub>
          <m:r>
            <w:rPr>
              <w:rFonts w:ascii="Cambria Math" w:hAnsi="Cambria Math"/>
              <w:lang w:eastAsia="ko-KR"/>
            </w:rPr>
            <m:t>=0.01 units</m:t>
          </m:r>
        </m:oMath>
      </m:oMathPara>
    </w:p>
    <w:p w14:paraId="318B1F50" w14:textId="77777777" w:rsidR="00746B3D" w:rsidRPr="00F43630" w:rsidRDefault="00176CDA" w:rsidP="00F43630">
      <w:pPr>
        <w:ind w:left="284"/>
        <w:rPr>
          <w:bCs/>
          <w:iCs/>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r>
            <w:rPr>
              <w:rFonts w:ascii="Cambria Math" w:hAnsi="Cambria Math"/>
              <w:lang w:eastAsia="ko-KR"/>
            </w:rPr>
            <m:t>=1 units</m:t>
          </m:r>
        </m:oMath>
      </m:oMathPara>
    </w:p>
    <w:p w14:paraId="413D091E" w14:textId="77777777" w:rsidR="00746B3D" w:rsidRPr="00F43630" w:rsidRDefault="00176CDA" w:rsidP="00F43630">
      <w:pPr>
        <w:ind w:left="284"/>
        <w:rPr>
          <w:bCs/>
          <w:iCs/>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GPS</m:t>
              </m:r>
            </m:sub>
          </m:sSub>
          <m:r>
            <w:rPr>
              <w:rFonts w:ascii="Cambria Math" w:hAnsi="Cambria Math"/>
              <w:lang w:eastAsia="ko-KR"/>
            </w:rPr>
            <m:t>=0.08 units</m:t>
          </m:r>
        </m:oMath>
      </m:oMathPara>
    </w:p>
    <w:p w14:paraId="5D93A18F" w14:textId="77777777" w:rsidR="00E37C7D" w:rsidRDefault="00176CDA" w:rsidP="00F43630">
      <w:pPr>
        <w:ind w:left="284"/>
        <w:rPr>
          <w:bCs/>
          <w:iCs/>
          <w:lang w:eastAsia="ko-KR"/>
        </w:rPr>
      </w:p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Tx</m:t>
            </m:r>
          </m:sub>
        </m:sSub>
        <m:r>
          <w:rPr>
            <w:rFonts w:ascii="Cambria Math" w:hAnsi="Cambria Math"/>
            <w:lang w:eastAsia="ko-KR"/>
          </w:rPr>
          <m:t xml:space="preserve">=4 uits </m:t>
        </m:r>
      </m:oMath>
      <w:r w:rsidR="00E37C7D">
        <w:rPr>
          <w:bCs/>
          <w:iCs/>
          <w:lang w:eastAsia="ko-KR"/>
        </w:rPr>
        <w:t>(23 dBm output power)</w:t>
      </w:r>
    </w:p>
    <w:p w14:paraId="03A9C6BE" w14:textId="77777777" w:rsidR="00C1308C" w:rsidRPr="00C1308C" w:rsidRDefault="006170B4" w:rsidP="003B0566">
      <w:pPr>
        <w:rPr>
          <w:rFonts w:eastAsia="Malgun Gothic"/>
          <w:lang w:eastAsia="ko-KR"/>
        </w:rPr>
      </w:pPr>
      <w:r>
        <w:rPr>
          <w:rFonts w:eastAsia="Malgun Gothic"/>
          <w:lang w:eastAsia="ko-KR"/>
        </w:rPr>
        <w:t>For simplicity, i</w:t>
      </w:r>
      <w:r w:rsidR="00C1308C" w:rsidRPr="00C1308C">
        <w:rPr>
          <w:rFonts w:eastAsia="Malgun Gothic"/>
          <w:lang w:eastAsia="ko-KR"/>
        </w:rPr>
        <w:t xml:space="preserve">t is assumed in the calculations below that energy consumption due to the UE being in light sleep </w:t>
      </w:r>
      <w:r>
        <w:rPr>
          <w:rFonts w:eastAsia="Malgun Gothic"/>
          <w:lang w:eastAsia="ko-KR"/>
        </w:rPr>
        <w:t>applies to each subframe.</w:t>
      </w:r>
    </w:p>
    <w:p w14:paraId="233A07B2" w14:textId="77777777" w:rsidR="003B0566" w:rsidRDefault="003B0566" w:rsidP="003B0566">
      <w:pPr>
        <w:rPr>
          <w:rFonts w:eastAsia="Malgun Gothic"/>
          <w:lang w:eastAsia="ko-KR"/>
        </w:rPr>
      </w:pPr>
      <w:r w:rsidRPr="00537FE8">
        <w:rPr>
          <w:rFonts w:eastAsia="Malgun Gothic"/>
          <w:b/>
          <w:lang w:eastAsia="ko-KR"/>
        </w:rPr>
        <w:t>Baseline</w:t>
      </w:r>
      <w:r w:rsidR="00EE06F8">
        <w:rPr>
          <w:rFonts w:eastAsia="Malgun Gothic"/>
          <w:b/>
          <w:lang w:eastAsia="ko-KR"/>
        </w:rPr>
        <w:t xml:space="preserve"> UE</w:t>
      </w:r>
      <w:r>
        <w:rPr>
          <w:rFonts w:eastAsia="Malgun Gothic"/>
          <w:lang w:eastAsia="ko-KR"/>
        </w:rPr>
        <w:t xml:space="preserve"> (see [4])</w:t>
      </w:r>
    </w:p>
    <w:p w14:paraId="0445F2A3" w14:textId="77777777" w:rsidR="00840B60" w:rsidRPr="00840B60" w:rsidRDefault="00176CDA" w:rsidP="003B0566">
      <w:pPr>
        <w:rPr>
          <w:rFonts w:eastAsia="Malgun Gothic"/>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Sleep</m:t>
              </m:r>
            </m:sub>
          </m:sSub>
          <m:r>
            <w:rPr>
              <w:rFonts w:ascii="Cambria Math" w:hAnsi="Cambria Math"/>
              <w:lang w:eastAsia="ko-KR"/>
            </w:rPr>
            <m:t>+</m:t>
          </m:r>
          <m:f>
            <m:fPr>
              <m:ctrlPr>
                <w:rPr>
                  <w:rFonts w:ascii="Cambria Math" w:hAnsi="Cambria Math"/>
                  <w:bCs/>
                  <w:i/>
                  <w:iCs/>
                  <w:lang w:eastAsia="ko-KR"/>
                </w:rPr>
              </m:ctrlPr>
            </m:fPr>
            <m:num>
              <m:r>
                <m:rPr>
                  <m:sty m:val="p"/>
                </m:rPr>
                <w:rPr>
                  <w:rFonts w:ascii="Cambria Math" w:eastAsia="Malgun Gothic"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sync</m:t>
                  </m:r>
                </m:sub>
              </m:sSub>
              <m:r>
                <m:rPr>
                  <m:sty m:val="p"/>
                </m:rPr>
                <w:rPr>
                  <w:rFonts w:ascii="Cambria Math" w:eastAsia="Malgun Gothic"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paging</m:t>
                  </m:r>
                </m:sub>
              </m:sSub>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num>
            <m:den>
              <m:r>
                <w:rPr>
                  <w:rFonts w:ascii="Cambria Math" w:hAnsi="Cambria Math"/>
                  <w:lang w:eastAsia="ko-KR"/>
                </w:rPr>
                <m:t>1280</m:t>
              </m:r>
            </m:den>
          </m:f>
          <m:r>
            <w:rPr>
              <w:rFonts w:ascii="Cambria Math" w:hAnsi="Cambria Math"/>
              <w:lang w:eastAsia="ko-KR"/>
            </w:rPr>
            <m:t>= 0.017 units/subframe</m:t>
          </m:r>
        </m:oMath>
      </m:oMathPara>
    </w:p>
    <w:p w14:paraId="0A7A08D2" w14:textId="77777777" w:rsidR="00EE06F8" w:rsidRPr="00EE06F8" w:rsidRDefault="00EE06F8" w:rsidP="003B0566">
      <w:pPr>
        <w:rPr>
          <w:rFonts w:eastAsia="Malgun Gothic"/>
          <w:b/>
          <w:lang w:eastAsia="ko-KR"/>
        </w:rPr>
      </w:pPr>
      <w:r w:rsidRPr="00EE06F8">
        <w:rPr>
          <w:rFonts w:eastAsia="Malgun Gothic"/>
          <w:b/>
          <w:lang w:eastAsia="ko-KR"/>
        </w:rPr>
        <w:t>P2V without sensing</w:t>
      </w:r>
    </w:p>
    <w:p w14:paraId="06B11D36" w14:textId="77777777" w:rsidR="00840B60" w:rsidRPr="006170B4" w:rsidRDefault="00176CDA" w:rsidP="00840B60">
      <w:pPr>
        <w:rPr>
          <w:rFonts w:eastAsia="Malgun Gothic"/>
          <w:bCs/>
          <w:iCs/>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Sleep</m:t>
              </m:r>
            </m:sub>
          </m:sSub>
          <m:r>
            <w:rPr>
              <w:rFonts w:ascii="Cambria Math" w:hAnsi="Cambria Math"/>
              <w:lang w:eastAsia="ko-KR"/>
            </w:rPr>
            <m:t>+</m:t>
          </m:r>
          <m:f>
            <m:fPr>
              <m:ctrlPr>
                <w:rPr>
                  <w:rFonts w:ascii="Cambria Math" w:hAnsi="Cambria Math"/>
                  <w:bCs/>
                  <w:i/>
                  <w:iCs/>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paging</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num>
            <m:den>
              <m:r>
                <w:rPr>
                  <w:rFonts w:ascii="Cambria Math" w:hAnsi="Cambria Math"/>
                  <w:lang w:eastAsia="ko-KR"/>
                </w:rPr>
                <m:t>1280</m:t>
              </m:r>
            </m:den>
          </m:f>
          <m:r>
            <w:rPr>
              <w:rFonts w:ascii="Cambria Math" w:hAnsi="Cambria Math"/>
              <w:lang w:eastAsia="ko-KR"/>
            </w:rPr>
            <m:t>+</m:t>
          </m:r>
          <m:f>
            <m:fPr>
              <m:ctrlPr>
                <w:rPr>
                  <w:rFonts w:ascii="Cambria Math" w:hAnsi="Cambria Math"/>
                  <w:bCs/>
                  <w:i/>
                  <w:iCs/>
                  <w:lang w:eastAsia="ko-KR"/>
                </w:rPr>
              </m:ctrlPr>
            </m:fPr>
            <m:num>
              <m:d>
                <m:dPr>
                  <m:ctrlPr>
                    <w:rPr>
                      <w:rFonts w:ascii="Cambria Math" w:hAnsi="Cambria Math"/>
                      <w:bCs/>
                      <w:i/>
                      <w:iCs/>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sync</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Tx</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Tx</m:t>
                      </m:r>
                    </m:sub>
                  </m:sSub>
                </m:e>
              </m:d>
            </m:num>
            <m:den>
              <m:r>
                <w:rPr>
                  <w:rFonts w:ascii="Cambria Math" w:hAnsi="Cambria Math"/>
                  <w:lang w:eastAsia="ko-KR"/>
                </w:rPr>
                <m:t>1000</m:t>
              </m:r>
            </m:den>
          </m:f>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GPS</m:t>
              </m:r>
            </m:sub>
          </m:sSub>
          <m:r>
            <w:rPr>
              <w:rFonts w:ascii="Cambria Math" w:hAnsi="Cambria Math"/>
              <w:lang w:eastAsia="ko-KR"/>
            </w:rPr>
            <m:t>= 0.103 units/subframe</m:t>
          </m:r>
        </m:oMath>
      </m:oMathPara>
    </w:p>
    <w:p w14:paraId="53BA4794" w14:textId="77777777" w:rsidR="006170B4" w:rsidRPr="006170B4" w:rsidRDefault="006170B4" w:rsidP="00840B60">
      <w:pPr>
        <w:rPr>
          <w:rFonts w:eastAsia="Malgun Gothic"/>
          <w:b/>
          <w:lang w:eastAsia="ko-KR"/>
        </w:rPr>
      </w:pPr>
      <w:r w:rsidRPr="006170B4">
        <w:rPr>
          <w:rFonts w:eastAsia="Malgun Gothic"/>
          <w:b/>
          <w:bCs/>
          <w:iCs/>
          <w:lang w:eastAsia="ko-KR"/>
        </w:rPr>
        <w:t>P2V with 10 ms sensing per 1000 ms</w:t>
      </w:r>
    </w:p>
    <w:p w14:paraId="2C58E3FD" w14:textId="77777777" w:rsidR="006170B4" w:rsidRPr="00157D21" w:rsidRDefault="00176CDA" w:rsidP="006170B4">
      <w:pPr>
        <w:rPr>
          <w:rFonts w:eastAsia="Malgun Gothic"/>
          <w:bCs/>
          <w:iCs/>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Sleep</m:t>
              </m:r>
            </m:sub>
          </m:sSub>
          <m:r>
            <w:rPr>
              <w:rFonts w:ascii="Cambria Math" w:hAnsi="Cambria Math"/>
              <w:lang w:eastAsia="ko-KR"/>
            </w:rPr>
            <m:t>+</m:t>
          </m:r>
          <m:f>
            <m:fPr>
              <m:ctrlPr>
                <w:rPr>
                  <w:rFonts w:ascii="Cambria Math" w:hAnsi="Cambria Math"/>
                  <w:bCs/>
                  <w:i/>
                  <w:iCs/>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paging</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num>
            <m:den>
              <m:r>
                <w:rPr>
                  <w:rFonts w:ascii="Cambria Math" w:hAnsi="Cambria Math"/>
                  <w:lang w:eastAsia="ko-KR"/>
                </w:rPr>
                <m:t>1280</m:t>
              </m:r>
            </m:den>
          </m:f>
          <m:r>
            <w:rPr>
              <w:rFonts w:ascii="Cambria Math" w:hAnsi="Cambria Math"/>
              <w:lang w:eastAsia="ko-KR"/>
            </w:rPr>
            <m:t>+</m:t>
          </m:r>
          <m:f>
            <m:fPr>
              <m:ctrlPr>
                <w:rPr>
                  <w:rFonts w:ascii="Cambria Math" w:hAnsi="Cambria Math"/>
                  <w:bCs/>
                  <w:i/>
                  <w:iCs/>
                  <w:lang w:eastAsia="ko-KR"/>
                </w:rPr>
              </m:ctrlPr>
            </m:fPr>
            <m:num>
              <m:d>
                <m:dPr>
                  <m:ctrlPr>
                    <w:rPr>
                      <w:rFonts w:ascii="Cambria Math" w:hAnsi="Cambria Math"/>
                      <w:bCs/>
                      <w:i/>
                      <w:iCs/>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sync</m:t>
                      </m:r>
                    </m:sub>
                  </m:sSub>
                  <m:r>
                    <w:rPr>
                      <w:rFonts w:ascii="Cambria Math" w:hAnsi="Cambria Math"/>
                      <w:lang w:eastAsia="ko-KR"/>
                    </w:rPr>
                    <m:t>+10)</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Tx</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Tx</m:t>
                      </m:r>
                    </m:sub>
                  </m:sSub>
                </m:e>
              </m:d>
            </m:num>
            <m:den>
              <m:r>
                <w:rPr>
                  <w:rFonts w:ascii="Cambria Math" w:hAnsi="Cambria Math"/>
                  <w:lang w:eastAsia="ko-KR"/>
                </w:rPr>
                <m:t>1000</m:t>
              </m:r>
            </m:den>
          </m:f>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GPS</m:t>
              </m:r>
            </m:sub>
          </m:sSub>
          <m:r>
            <w:rPr>
              <w:rFonts w:ascii="Cambria Math" w:hAnsi="Cambria Math"/>
              <w:lang w:eastAsia="ko-KR"/>
            </w:rPr>
            <m:t>= 0.113 units/subframe</m:t>
          </m:r>
        </m:oMath>
      </m:oMathPara>
    </w:p>
    <w:p w14:paraId="692F37FA" w14:textId="633D9B53" w:rsidR="00157D21" w:rsidRPr="006170B4" w:rsidRDefault="00503A04" w:rsidP="00157D21">
      <w:pPr>
        <w:rPr>
          <w:rFonts w:eastAsia="Malgun Gothic"/>
          <w:b/>
          <w:lang w:eastAsia="ko-KR"/>
        </w:rPr>
      </w:pPr>
      <w:r>
        <w:rPr>
          <w:rFonts w:eastAsia="Malgun Gothic"/>
          <w:b/>
          <w:bCs/>
          <w:iCs/>
          <w:lang w:eastAsia="ko-KR"/>
        </w:rPr>
        <w:t>P2V with 3</w:t>
      </w:r>
      <w:r w:rsidR="00157D21" w:rsidRPr="006170B4">
        <w:rPr>
          <w:rFonts w:eastAsia="Malgun Gothic"/>
          <w:b/>
          <w:bCs/>
          <w:iCs/>
          <w:lang w:eastAsia="ko-KR"/>
        </w:rPr>
        <w:t>0 ms sensing per 1000 ms</w:t>
      </w:r>
    </w:p>
    <w:p w14:paraId="53834E35" w14:textId="77777777" w:rsidR="00157D21" w:rsidRPr="00157D21" w:rsidRDefault="00176CDA" w:rsidP="00157D21">
      <w:pPr>
        <w:rPr>
          <w:rFonts w:eastAsia="Malgun Gothic"/>
          <w:bCs/>
          <w:iCs/>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Sleep</m:t>
              </m:r>
            </m:sub>
          </m:sSub>
          <m:r>
            <w:rPr>
              <w:rFonts w:ascii="Cambria Math" w:hAnsi="Cambria Math"/>
              <w:lang w:eastAsia="ko-KR"/>
            </w:rPr>
            <m:t>+</m:t>
          </m:r>
          <m:f>
            <m:fPr>
              <m:ctrlPr>
                <w:rPr>
                  <w:rFonts w:ascii="Cambria Math" w:hAnsi="Cambria Math"/>
                  <w:bCs/>
                  <w:i/>
                  <w:iCs/>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paging</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num>
            <m:den>
              <m:r>
                <w:rPr>
                  <w:rFonts w:ascii="Cambria Math" w:hAnsi="Cambria Math"/>
                  <w:lang w:eastAsia="ko-KR"/>
                </w:rPr>
                <m:t>1280</m:t>
              </m:r>
            </m:den>
          </m:f>
          <m:r>
            <w:rPr>
              <w:rFonts w:ascii="Cambria Math" w:hAnsi="Cambria Math"/>
              <w:lang w:eastAsia="ko-KR"/>
            </w:rPr>
            <m:t>+</m:t>
          </m:r>
          <m:f>
            <m:fPr>
              <m:ctrlPr>
                <w:rPr>
                  <w:rFonts w:ascii="Cambria Math" w:hAnsi="Cambria Math"/>
                  <w:bCs/>
                  <w:i/>
                  <w:iCs/>
                  <w:lang w:eastAsia="ko-KR"/>
                </w:rPr>
              </m:ctrlPr>
            </m:fPr>
            <m:num>
              <m:d>
                <m:dPr>
                  <m:ctrlPr>
                    <w:rPr>
                      <w:rFonts w:ascii="Cambria Math" w:hAnsi="Cambria Math"/>
                      <w:bCs/>
                      <w:i/>
                      <w:iCs/>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sync</m:t>
                      </m:r>
                    </m:sub>
                  </m:sSub>
                  <m:r>
                    <w:rPr>
                      <w:rFonts w:ascii="Cambria Math" w:hAnsi="Cambria Math"/>
                      <w:lang w:eastAsia="ko-KR"/>
                    </w:rPr>
                    <m:t>+30)</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Tx</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Tx</m:t>
                      </m:r>
                    </m:sub>
                  </m:sSub>
                </m:e>
              </m:d>
            </m:num>
            <m:den>
              <m:r>
                <w:rPr>
                  <w:rFonts w:ascii="Cambria Math" w:hAnsi="Cambria Math"/>
                  <w:lang w:eastAsia="ko-KR"/>
                </w:rPr>
                <m:t>1000</m:t>
              </m:r>
            </m:den>
          </m:f>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GPS</m:t>
              </m:r>
            </m:sub>
          </m:sSub>
          <m:r>
            <w:rPr>
              <w:rFonts w:ascii="Cambria Math" w:hAnsi="Cambria Math"/>
              <w:lang w:eastAsia="ko-KR"/>
            </w:rPr>
            <m:t>= 0.133 units/subframe</m:t>
          </m:r>
        </m:oMath>
      </m:oMathPara>
    </w:p>
    <w:p w14:paraId="6F5C1FAB" w14:textId="77777777" w:rsidR="00157D21" w:rsidRPr="006170B4" w:rsidRDefault="00157D21" w:rsidP="006170B4">
      <w:pPr>
        <w:rPr>
          <w:rFonts w:eastAsia="Malgun Gothic"/>
          <w:bCs/>
          <w:iCs/>
          <w:lang w:eastAsia="ko-KR"/>
        </w:rPr>
      </w:pPr>
    </w:p>
    <w:p w14:paraId="3C37C9D9" w14:textId="77777777" w:rsidR="00EE06F8" w:rsidRPr="003B0566" w:rsidRDefault="00EE06F8" w:rsidP="003B0566">
      <w:pPr>
        <w:rPr>
          <w:lang w:val="en-US"/>
        </w:rPr>
      </w:pPr>
    </w:p>
    <w:p w14:paraId="434764DF" w14:textId="77777777" w:rsidR="003B0566" w:rsidRDefault="003B0566" w:rsidP="002A29DA">
      <w:pPr>
        <w:pStyle w:val="TdocHeader2"/>
        <w:jc w:val="left"/>
        <w:rPr>
          <w:sz w:val="20"/>
          <w:lang w:val="en-US"/>
        </w:rPr>
      </w:pPr>
    </w:p>
    <w:bookmarkEnd w:id="0"/>
    <w:bookmarkEnd w:id="1"/>
    <w:bookmarkEnd w:id="2"/>
    <w:p w14:paraId="5BC40617" w14:textId="295220AE" w:rsidR="00FE6265" w:rsidRPr="00717CEF" w:rsidRDefault="00FE6265" w:rsidP="00717CEF"/>
    <w:sectPr w:rsidR="00FE6265" w:rsidRPr="00717CEF" w:rsidSect="004B319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B269F" w14:textId="77777777" w:rsidR="00176CDA" w:rsidRDefault="00176CDA">
      <w:r>
        <w:separator/>
      </w:r>
    </w:p>
  </w:endnote>
  <w:endnote w:type="continuationSeparator" w:id="0">
    <w:p w14:paraId="38B5E975" w14:textId="77777777" w:rsidR="00176CDA" w:rsidRDefault="00176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A0B06" w14:textId="77777777" w:rsidR="007F4079" w:rsidRDefault="007F4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E72C5" w14:textId="77777777" w:rsidR="007F4079" w:rsidRDefault="007F40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6F1D6" w14:textId="77777777" w:rsidR="007F4079" w:rsidRDefault="007F4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672FC" w14:textId="77777777" w:rsidR="00176CDA" w:rsidRDefault="00176CDA">
      <w:r>
        <w:separator/>
      </w:r>
    </w:p>
  </w:footnote>
  <w:footnote w:type="continuationSeparator" w:id="0">
    <w:p w14:paraId="343CE6E3" w14:textId="77777777" w:rsidR="00176CDA" w:rsidRDefault="00176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AD7AF" w14:textId="77777777" w:rsidR="007F4079" w:rsidRDefault="007F40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878DA" w14:textId="77777777" w:rsidR="007F4079" w:rsidRDefault="007F4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47AE1" w14:textId="77777777" w:rsidR="007F4079" w:rsidRDefault="007F4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0A7738"/>
    <w:multiLevelType w:val="hybridMultilevel"/>
    <w:tmpl w:val="C6E00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F62353"/>
    <w:multiLevelType w:val="hybridMultilevel"/>
    <w:tmpl w:val="D9123CBE"/>
    <w:lvl w:ilvl="0" w:tplc="6DB0629E">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4C73A7F"/>
    <w:multiLevelType w:val="hybridMultilevel"/>
    <w:tmpl w:val="B882085E"/>
    <w:lvl w:ilvl="0" w:tplc="4B02F2DE">
      <w:start w:val="3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28297E"/>
    <w:multiLevelType w:val="hybridMultilevel"/>
    <w:tmpl w:val="1E8405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2C75C12"/>
    <w:multiLevelType w:val="hybridMultilevel"/>
    <w:tmpl w:val="BD14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2354EF"/>
    <w:multiLevelType w:val="hybridMultilevel"/>
    <w:tmpl w:val="5DCAAA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9A5038"/>
    <w:multiLevelType w:val="hybridMultilevel"/>
    <w:tmpl w:val="D2E65500"/>
    <w:lvl w:ilvl="0" w:tplc="CF1CEF5A">
      <w:start w:val="9"/>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97D5775"/>
    <w:multiLevelType w:val="hybridMultilevel"/>
    <w:tmpl w:val="739A5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717E9B"/>
    <w:multiLevelType w:val="hybridMultilevel"/>
    <w:tmpl w:val="650261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6" w15:restartNumberingAfterBreak="0">
    <w:nsid w:val="7F7E6102"/>
    <w:multiLevelType w:val="hybridMultilevel"/>
    <w:tmpl w:val="8530EF3C"/>
    <w:lvl w:ilvl="0" w:tplc="959884B4">
      <w:start w:val="1"/>
      <w:numFmt w:val="bullet"/>
      <w:lvlText w:val="•"/>
      <w:lvlJc w:val="left"/>
      <w:pPr>
        <w:tabs>
          <w:tab w:val="num" w:pos="720"/>
        </w:tabs>
        <w:ind w:left="720" w:hanging="360"/>
      </w:pPr>
      <w:rPr>
        <w:rFonts w:ascii="Arial" w:hAnsi="Arial" w:cs="Times New Roman" w:hint="default"/>
      </w:rPr>
    </w:lvl>
    <w:lvl w:ilvl="1" w:tplc="5D747F30">
      <w:start w:val="661"/>
      <w:numFmt w:val="bullet"/>
      <w:lvlText w:val="–"/>
      <w:lvlJc w:val="left"/>
      <w:pPr>
        <w:tabs>
          <w:tab w:val="num" w:pos="1440"/>
        </w:tabs>
        <w:ind w:left="1440" w:hanging="360"/>
      </w:pPr>
      <w:rPr>
        <w:rFonts w:ascii="Arial" w:hAnsi="Arial" w:cs="Times New Roman" w:hint="default"/>
      </w:rPr>
    </w:lvl>
    <w:lvl w:ilvl="2" w:tplc="BCC8B3B8">
      <w:start w:val="661"/>
      <w:numFmt w:val="bullet"/>
      <w:lvlText w:val="•"/>
      <w:lvlJc w:val="left"/>
      <w:pPr>
        <w:tabs>
          <w:tab w:val="num" w:pos="2160"/>
        </w:tabs>
        <w:ind w:left="2160" w:hanging="360"/>
      </w:pPr>
      <w:rPr>
        <w:rFonts w:ascii="Arial" w:hAnsi="Arial" w:cs="Times New Roman" w:hint="default"/>
      </w:rPr>
    </w:lvl>
    <w:lvl w:ilvl="3" w:tplc="22D802FC">
      <w:start w:val="661"/>
      <w:numFmt w:val="bullet"/>
      <w:lvlText w:val="–"/>
      <w:lvlJc w:val="left"/>
      <w:pPr>
        <w:tabs>
          <w:tab w:val="num" w:pos="2880"/>
        </w:tabs>
        <w:ind w:left="2880" w:hanging="360"/>
      </w:pPr>
      <w:rPr>
        <w:rFonts w:ascii="Arial" w:hAnsi="Arial" w:cs="Times New Roman" w:hint="default"/>
      </w:rPr>
    </w:lvl>
    <w:lvl w:ilvl="4" w:tplc="FFC4A1C4">
      <w:start w:val="1"/>
      <w:numFmt w:val="bullet"/>
      <w:lvlText w:val="•"/>
      <w:lvlJc w:val="left"/>
      <w:pPr>
        <w:tabs>
          <w:tab w:val="num" w:pos="3600"/>
        </w:tabs>
        <w:ind w:left="3600" w:hanging="360"/>
      </w:pPr>
      <w:rPr>
        <w:rFonts w:ascii="Arial" w:hAnsi="Arial" w:cs="Times New Roman" w:hint="default"/>
      </w:rPr>
    </w:lvl>
    <w:lvl w:ilvl="5" w:tplc="5E7C3C9C">
      <w:start w:val="1"/>
      <w:numFmt w:val="bullet"/>
      <w:lvlText w:val="•"/>
      <w:lvlJc w:val="left"/>
      <w:pPr>
        <w:tabs>
          <w:tab w:val="num" w:pos="4320"/>
        </w:tabs>
        <w:ind w:left="4320" w:hanging="360"/>
      </w:pPr>
      <w:rPr>
        <w:rFonts w:ascii="Arial" w:hAnsi="Arial" w:cs="Times New Roman" w:hint="default"/>
      </w:rPr>
    </w:lvl>
    <w:lvl w:ilvl="6" w:tplc="C1822BC4">
      <w:start w:val="1"/>
      <w:numFmt w:val="bullet"/>
      <w:lvlText w:val="•"/>
      <w:lvlJc w:val="left"/>
      <w:pPr>
        <w:tabs>
          <w:tab w:val="num" w:pos="5040"/>
        </w:tabs>
        <w:ind w:left="5040" w:hanging="360"/>
      </w:pPr>
      <w:rPr>
        <w:rFonts w:ascii="Arial" w:hAnsi="Arial" w:cs="Times New Roman" w:hint="default"/>
      </w:rPr>
    </w:lvl>
    <w:lvl w:ilvl="7" w:tplc="4E84A052">
      <w:start w:val="1"/>
      <w:numFmt w:val="bullet"/>
      <w:lvlText w:val="•"/>
      <w:lvlJc w:val="left"/>
      <w:pPr>
        <w:tabs>
          <w:tab w:val="num" w:pos="5760"/>
        </w:tabs>
        <w:ind w:left="5760" w:hanging="360"/>
      </w:pPr>
      <w:rPr>
        <w:rFonts w:ascii="Arial" w:hAnsi="Arial" w:cs="Times New Roman" w:hint="default"/>
      </w:rPr>
    </w:lvl>
    <w:lvl w:ilvl="8" w:tplc="FAA29DFC">
      <w:start w:val="1"/>
      <w:numFmt w:val="bullet"/>
      <w:lvlText w:val="•"/>
      <w:lvlJc w:val="left"/>
      <w:pPr>
        <w:tabs>
          <w:tab w:val="num" w:pos="6480"/>
        </w:tabs>
        <w:ind w:left="6480" w:hanging="360"/>
      </w:pPr>
      <w:rPr>
        <w:rFonts w:ascii="Arial" w:hAnsi="Arial" w:cs="Times New Roman" w:hint="default"/>
      </w:rPr>
    </w:lvl>
  </w:abstractNum>
  <w:num w:numId="1">
    <w:abstractNumId w:val="18"/>
  </w:num>
  <w:num w:numId="2">
    <w:abstractNumId w:val="24"/>
  </w:num>
  <w:num w:numId="3">
    <w:abstractNumId w:val="22"/>
  </w:num>
  <w:num w:numId="4">
    <w:abstractNumId w:val="9"/>
  </w:num>
  <w:num w:numId="5">
    <w:abstractNumId w:val="13"/>
  </w:num>
  <w:num w:numId="6">
    <w:abstractNumId w:val="25"/>
  </w:num>
  <w:num w:numId="7">
    <w:abstractNumId w:val="19"/>
  </w:num>
  <w:num w:numId="8">
    <w:abstractNumId w:val="10"/>
  </w:num>
  <w:num w:numId="9">
    <w:abstractNumId w:val="20"/>
  </w:num>
  <w:num w:numId="10">
    <w:abstractNumId w:val="17"/>
  </w:num>
  <w:num w:numId="11">
    <w:abstractNumId w:val="5"/>
  </w:num>
  <w:num w:numId="12">
    <w:abstractNumId w:val="21"/>
  </w:num>
  <w:num w:numId="13">
    <w:abstractNumId w:val="23"/>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
  </w:num>
  <w:num w:numId="23">
    <w:abstractNumId w:val="2"/>
  </w:num>
  <w:num w:numId="24">
    <w:abstractNumId w:val="3"/>
  </w:num>
  <w:num w:numId="25">
    <w:abstractNumId w:val="12"/>
  </w:num>
  <w:num w:numId="26">
    <w:abstractNumId w:val="11"/>
  </w:num>
  <w:num w:numId="27">
    <w:abstractNumId w:val="14"/>
  </w:num>
  <w:num w:numId="28">
    <w:abstractNumId w:val="6"/>
  </w:num>
  <w:num w:numId="29">
    <w:abstractNumId w:val="26"/>
  </w:num>
  <w:num w:numId="30">
    <w:abstractNumId w:val="8"/>
  </w:num>
  <w:num w:numId="31">
    <w:abstractNumId w:val="16"/>
  </w:num>
  <w:num w:numId="3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0E7C"/>
    <w:rsid w:val="00001096"/>
    <w:rsid w:val="000016B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07EC6"/>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019"/>
    <w:rsid w:val="000210BF"/>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88E"/>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9"/>
    <w:rsid w:val="00054BAA"/>
    <w:rsid w:val="00054D3E"/>
    <w:rsid w:val="00054D87"/>
    <w:rsid w:val="0005590A"/>
    <w:rsid w:val="00055C90"/>
    <w:rsid w:val="00056365"/>
    <w:rsid w:val="0005697B"/>
    <w:rsid w:val="000576DC"/>
    <w:rsid w:val="0005788C"/>
    <w:rsid w:val="00060022"/>
    <w:rsid w:val="000603D7"/>
    <w:rsid w:val="00060764"/>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918"/>
    <w:rsid w:val="00075E5D"/>
    <w:rsid w:val="0007645D"/>
    <w:rsid w:val="0007674A"/>
    <w:rsid w:val="0007680F"/>
    <w:rsid w:val="000769CA"/>
    <w:rsid w:val="00076E9E"/>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6A9"/>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BCD"/>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0DAD"/>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6D47"/>
    <w:rsid w:val="000C7192"/>
    <w:rsid w:val="000C722B"/>
    <w:rsid w:val="000C7CB0"/>
    <w:rsid w:val="000C7CCD"/>
    <w:rsid w:val="000D003E"/>
    <w:rsid w:val="000D02BB"/>
    <w:rsid w:val="000D0DAE"/>
    <w:rsid w:val="000D0EBE"/>
    <w:rsid w:val="000D1247"/>
    <w:rsid w:val="000D1988"/>
    <w:rsid w:val="000D220A"/>
    <w:rsid w:val="000D28F6"/>
    <w:rsid w:val="000D297C"/>
    <w:rsid w:val="000D2B76"/>
    <w:rsid w:val="000D2BFF"/>
    <w:rsid w:val="000D3124"/>
    <w:rsid w:val="000D357B"/>
    <w:rsid w:val="000D3CCF"/>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045"/>
    <w:rsid w:val="000F2263"/>
    <w:rsid w:val="000F2FB7"/>
    <w:rsid w:val="000F3604"/>
    <w:rsid w:val="000F3661"/>
    <w:rsid w:val="000F3E58"/>
    <w:rsid w:val="000F4057"/>
    <w:rsid w:val="000F4F15"/>
    <w:rsid w:val="000F560F"/>
    <w:rsid w:val="000F579B"/>
    <w:rsid w:val="000F5F76"/>
    <w:rsid w:val="000F6877"/>
    <w:rsid w:val="000F6FAC"/>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0C7D"/>
    <w:rsid w:val="00111166"/>
    <w:rsid w:val="0011147C"/>
    <w:rsid w:val="00111885"/>
    <w:rsid w:val="00111A7F"/>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7F1"/>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662"/>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44"/>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D21"/>
    <w:rsid w:val="00157FA1"/>
    <w:rsid w:val="00160577"/>
    <w:rsid w:val="001605B6"/>
    <w:rsid w:val="00160638"/>
    <w:rsid w:val="00160B11"/>
    <w:rsid w:val="00160D12"/>
    <w:rsid w:val="001619E4"/>
    <w:rsid w:val="00161D92"/>
    <w:rsid w:val="00161D9B"/>
    <w:rsid w:val="00161F67"/>
    <w:rsid w:val="00162BA6"/>
    <w:rsid w:val="00162E11"/>
    <w:rsid w:val="0016373E"/>
    <w:rsid w:val="00163745"/>
    <w:rsid w:val="0016390A"/>
    <w:rsid w:val="0016399F"/>
    <w:rsid w:val="00163BD1"/>
    <w:rsid w:val="001646AC"/>
    <w:rsid w:val="00164C20"/>
    <w:rsid w:val="00164DDB"/>
    <w:rsid w:val="00164EAD"/>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6CDA"/>
    <w:rsid w:val="001776B3"/>
    <w:rsid w:val="0017790F"/>
    <w:rsid w:val="00177BB4"/>
    <w:rsid w:val="00177E47"/>
    <w:rsid w:val="0018032A"/>
    <w:rsid w:val="00180681"/>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C7ECD"/>
    <w:rsid w:val="001D02AE"/>
    <w:rsid w:val="001D042F"/>
    <w:rsid w:val="001D048E"/>
    <w:rsid w:val="001D0AE8"/>
    <w:rsid w:val="001D0ED1"/>
    <w:rsid w:val="001D0EED"/>
    <w:rsid w:val="001D1494"/>
    <w:rsid w:val="001D1DD8"/>
    <w:rsid w:val="001D25DC"/>
    <w:rsid w:val="001D2792"/>
    <w:rsid w:val="001D2CB9"/>
    <w:rsid w:val="001D2D95"/>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AB"/>
    <w:rsid w:val="001E19B6"/>
    <w:rsid w:val="001E1E1A"/>
    <w:rsid w:val="001E2151"/>
    <w:rsid w:val="001E3105"/>
    <w:rsid w:val="001E396A"/>
    <w:rsid w:val="001E3C3F"/>
    <w:rsid w:val="001E3FE4"/>
    <w:rsid w:val="001E41F3"/>
    <w:rsid w:val="001E4974"/>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848"/>
    <w:rsid w:val="0020396D"/>
    <w:rsid w:val="00203A43"/>
    <w:rsid w:val="00203ACF"/>
    <w:rsid w:val="00203C92"/>
    <w:rsid w:val="00204056"/>
    <w:rsid w:val="00204355"/>
    <w:rsid w:val="0020454B"/>
    <w:rsid w:val="00204AED"/>
    <w:rsid w:val="002062DB"/>
    <w:rsid w:val="002062FC"/>
    <w:rsid w:val="00206451"/>
    <w:rsid w:val="002068AB"/>
    <w:rsid w:val="00206AE6"/>
    <w:rsid w:val="00206D3A"/>
    <w:rsid w:val="00206F90"/>
    <w:rsid w:val="00206F92"/>
    <w:rsid w:val="002071A8"/>
    <w:rsid w:val="00207799"/>
    <w:rsid w:val="0021002B"/>
    <w:rsid w:val="00210338"/>
    <w:rsid w:val="002110BB"/>
    <w:rsid w:val="0021170A"/>
    <w:rsid w:val="00211A43"/>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27EFC"/>
    <w:rsid w:val="00230468"/>
    <w:rsid w:val="0023048F"/>
    <w:rsid w:val="00230722"/>
    <w:rsid w:val="00230785"/>
    <w:rsid w:val="00230AD3"/>
    <w:rsid w:val="00230F16"/>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03C"/>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14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92D"/>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E4E"/>
    <w:rsid w:val="00261F73"/>
    <w:rsid w:val="0026219D"/>
    <w:rsid w:val="002627B5"/>
    <w:rsid w:val="002627FF"/>
    <w:rsid w:val="00262D2C"/>
    <w:rsid w:val="00262E4F"/>
    <w:rsid w:val="00262FC5"/>
    <w:rsid w:val="002630D7"/>
    <w:rsid w:val="00263194"/>
    <w:rsid w:val="0026350E"/>
    <w:rsid w:val="00263DC8"/>
    <w:rsid w:val="00264469"/>
    <w:rsid w:val="002648D6"/>
    <w:rsid w:val="00265532"/>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801"/>
    <w:rsid w:val="00274B40"/>
    <w:rsid w:val="002757C9"/>
    <w:rsid w:val="00275A0D"/>
    <w:rsid w:val="00275D12"/>
    <w:rsid w:val="0027609B"/>
    <w:rsid w:val="002762F3"/>
    <w:rsid w:val="00276567"/>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449"/>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505"/>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9DA"/>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A7F45"/>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64"/>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5FD4"/>
    <w:rsid w:val="002C6161"/>
    <w:rsid w:val="002C6692"/>
    <w:rsid w:val="002C70A3"/>
    <w:rsid w:val="002C765D"/>
    <w:rsid w:val="002C78CA"/>
    <w:rsid w:val="002C7909"/>
    <w:rsid w:val="002D0207"/>
    <w:rsid w:val="002D0392"/>
    <w:rsid w:val="002D0C6D"/>
    <w:rsid w:val="002D0E97"/>
    <w:rsid w:val="002D142A"/>
    <w:rsid w:val="002D19AD"/>
    <w:rsid w:val="002D1C8B"/>
    <w:rsid w:val="002D1E93"/>
    <w:rsid w:val="002D220A"/>
    <w:rsid w:val="002D22CE"/>
    <w:rsid w:val="002D2485"/>
    <w:rsid w:val="002D2A02"/>
    <w:rsid w:val="002D2B7D"/>
    <w:rsid w:val="002D3342"/>
    <w:rsid w:val="002D36F9"/>
    <w:rsid w:val="002D3728"/>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0C0E"/>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860"/>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53C"/>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2CC"/>
    <w:rsid w:val="0031351B"/>
    <w:rsid w:val="0031357A"/>
    <w:rsid w:val="00313778"/>
    <w:rsid w:val="00313825"/>
    <w:rsid w:val="00313D07"/>
    <w:rsid w:val="00313D17"/>
    <w:rsid w:val="00313DFC"/>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BD0"/>
    <w:rsid w:val="00324C83"/>
    <w:rsid w:val="00324D51"/>
    <w:rsid w:val="00324D79"/>
    <w:rsid w:val="003250F9"/>
    <w:rsid w:val="00325827"/>
    <w:rsid w:val="0032588A"/>
    <w:rsid w:val="0032596F"/>
    <w:rsid w:val="00325F71"/>
    <w:rsid w:val="00326592"/>
    <w:rsid w:val="00326674"/>
    <w:rsid w:val="00326D1C"/>
    <w:rsid w:val="00326D2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9EE"/>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39A"/>
    <w:rsid w:val="003557E6"/>
    <w:rsid w:val="00355848"/>
    <w:rsid w:val="003564E2"/>
    <w:rsid w:val="0035677B"/>
    <w:rsid w:val="00356C03"/>
    <w:rsid w:val="00357100"/>
    <w:rsid w:val="003573F2"/>
    <w:rsid w:val="003575D2"/>
    <w:rsid w:val="00357E57"/>
    <w:rsid w:val="003602D8"/>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694E"/>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45"/>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566"/>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5C5"/>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31"/>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590"/>
    <w:rsid w:val="003E0818"/>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5BD"/>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60E"/>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47C7F"/>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873"/>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B55"/>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5BE"/>
    <w:rsid w:val="00473729"/>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6873"/>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1FC"/>
    <w:rsid w:val="004D3639"/>
    <w:rsid w:val="004D3AD7"/>
    <w:rsid w:val="004D4354"/>
    <w:rsid w:val="004D4A67"/>
    <w:rsid w:val="004D4D93"/>
    <w:rsid w:val="004D5699"/>
    <w:rsid w:val="004D58BF"/>
    <w:rsid w:val="004D5A35"/>
    <w:rsid w:val="004D5B08"/>
    <w:rsid w:val="004D5C5E"/>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1D4D"/>
    <w:rsid w:val="004E24F1"/>
    <w:rsid w:val="004E288E"/>
    <w:rsid w:val="004E2B41"/>
    <w:rsid w:val="004E3B1B"/>
    <w:rsid w:val="004E3B49"/>
    <w:rsid w:val="004E424B"/>
    <w:rsid w:val="004E4899"/>
    <w:rsid w:val="004E499E"/>
    <w:rsid w:val="004E4D4B"/>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3A0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40A"/>
    <w:rsid w:val="00524526"/>
    <w:rsid w:val="0052454D"/>
    <w:rsid w:val="005252E9"/>
    <w:rsid w:val="00525818"/>
    <w:rsid w:val="00525AAE"/>
    <w:rsid w:val="00525B54"/>
    <w:rsid w:val="00525F6A"/>
    <w:rsid w:val="00526014"/>
    <w:rsid w:val="00526059"/>
    <w:rsid w:val="005260ED"/>
    <w:rsid w:val="00526DA5"/>
    <w:rsid w:val="005271BE"/>
    <w:rsid w:val="00527522"/>
    <w:rsid w:val="00527814"/>
    <w:rsid w:val="00527928"/>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37FE8"/>
    <w:rsid w:val="005401A9"/>
    <w:rsid w:val="00540202"/>
    <w:rsid w:val="00540DF1"/>
    <w:rsid w:val="0054167E"/>
    <w:rsid w:val="00541D7D"/>
    <w:rsid w:val="005425A1"/>
    <w:rsid w:val="005425AE"/>
    <w:rsid w:val="0054260E"/>
    <w:rsid w:val="00542707"/>
    <w:rsid w:val="0054279D"/>
    <w:rsid w:val="00542CB1"/>
    <w:rsid w:val="00542EEA"/>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82C"/>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60"/>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3D26"/>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6A9"/>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284"/>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160"/>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0B4"/>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514"/>
    <w:rsid w:val="00624C2B"/>
    <w:rsid w:val="00624ED1"/>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2BD"/>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57D19"/>
    <w:rsid w:val="00660114"/>
    <w:rsid w:val="00660450"/>
    <w:rsid w:val="006604EC"/>
    <w:rsid w:val="00660B88"/>
    <w:rsid w:val="00660C47"/>
    <w:rsid w:val="00660E41"/>
    <w:rsid w:val="00661BC3"/>
    <w:rsid w:val="00662235"/>
    <w:rsid w:val="006622E4"/>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C38"/>
    <w:rsid w:val="00675DED"/>
    <w:rsid w:val="00675E09"/>
    <w:rsid w:val="006763DE"/>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C4B"/>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06A"/>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EAF"/>
    <w:rsid w:val="00700F91"/>
    <w:rsid w:val="0070176C"/>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1F0"/>
    <w:rsid w:val="00710257"/>
    <w:rsid w:val="0071035A"/>
    <w:rsid w:val="0071045B"/>
    <w:rsid w:val="00710540"/>
    <w:rsid w:val="0071091C"/>
    <w:rsid w:val="00710BC4"/>
    <w:rsid w:val="00710FC7"/>
    <w:rsid w:val="007113E9"/>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592"/>
    <w:rsid w:val="00717B82"/>
    <w:rsid w:val="00717C87"/>
    <w:rsid w:val="00717CE8"/>
    <w:rsid w:val="00717CEF"/>
    <w:rsid w:val="00717E00"/>
    <w:rsid w:val="007202C1"/>
    <w:rsid w:val="00720D64"/>
    <w:rsid w:val="00721212"/>
    <w:rsid w:val="007213E9"/>
    <w:rsid w:val="00721411"/>
    <w:rsid w:val="007218A1"/>
    <w:rsid w:val="00721D57"/>
    <w:rsid w:val="00721F7D"/>
    <w:rsid w:val="0072202D"/>
    <w:rsid w:val="00722264"/>
    <w:rsid w:val="00722713"/>
    <w:rsid w:val="00722791"/>
    <w:rsid w:val="00722F03"/>
    <w:rsid w:val="007231E3"/>
    <w:rsid w:val="00723CE9"/>
    <w:rsid w:val="00724189"/>
    <w:rsid w:val="0072431A"/>
    <w:rsid w:val="007243CC"/>
    <w:rsid w:val="00724621"/>
    <w:rsid w:val="00724B70"/>
    <w:rsid w:val="00724E01"/>
    <w:rsid w:val="007253B0"/>
    <w:rsid w:val="0072580A"/>
    <w:rsid w:val="0072595C"/>
    <w:rsid w:val="00725AA7"/>
    <w:rsid w:val="00725BEC"/>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5EE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B3D"/>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BE"/>
    <w:rsid w:val="00753F20"/>
    <w:rsid w:val="007542BB"/>
    <w:rsid w:val="0075449A"/>
    <w:rsid w:val="00754667"/>
    <w:rsid w:val="00754A13"/>
    <w:rsid w:val="00754C10"/>
    <w:rsid w:val="0075507A"/>
    <w:rsid w:val="007552D7"/>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4C5"/>
    <w:rsid w:val="00773794"/>
    <w:rsid w:val="00773835"/>
    <w:rsid w:val="00773BA6"/>
    <w:rsid w:val="00773F36"/>
    <w:rsid w:val="00773F90"/>
    <w:rsid w:val="00774363"/>
    <w:rsid w:val="00774516"/>
    <w:rsid w:val="00774C8B"/>
    <w:rsid w:val="00774C9E"/>
    <w:rsid w:val="00775677"/>
    <w:rsid w:val="00775714"/>
    <w:rsid w:val="00775BCC"/>
    <w:rsid w:val="0077610B"/>
    <w:rsid w:val="00776505"/>
    <w:rsid w:val="007766D2"/>
    <w:rsid w:val="0077671B"/>
    <w:rsid w:val="00776745"/>
    <w:rsid w:val="00776849"/>
    <w:rsid w:val="007769B1"/>
    <w:rsid w:val="00776BB3"/>
    <w:rsid w:val="00777077"/>
    <w:rsid w:val="007770B7"/>
    <w:rsid w:val="00777507"/>
    <w:rsid w:val="007779E7"/>
    <w:rsid w:val="00777CE5"/>
    <w:rsid w:val="00777DFF"/>
    <w:rsid w:val="00777E32"/>
    <w:rsid w:val="007800DC"/>
    <w:rsid w:val="00780475"/>
    <w:rsid w:val="007806AE"/>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8A5"/>
    <w:rsid w:val="007C1B68"/>
    <w:rsid w:val="007C24FD"/>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00"/>
    <w:rsid w:val="007C68F5"/>
    <w:rsid w:val="007C6CDF"/>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4079"/>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BE9"/>
    <w:rsid w:val="00800C42"/>
    <w:rsid w:val="00800F2A"/>
    <w:rsid w:val="008015EB"/>
    <w:rsid w:val="00802A2C"/>
    <w:rsid w:val="00802A76"/>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F9D"/>
    <w:rsid w:val="008115C5"/>
    <w:rsid w:val="00811904"/>
    <w:rsid w:val="00811922"/>
    <w:rsid w:val="00811E06"/>
    <w:rsid w:val="008124DD"/>
    <w:rsid w:val="00812631"/>
    <w:rsid w:val="0081316F"/>
    <w:rsid w:val="008134A7"/>
    <w:rsid w:val="008137AE"/>
    <w:rsid w:val="008147C2"/>
    <w:rsid w:val="008148E2"/>
    <w:rsid w:val="00814A1D"/>
    <w:rsid w:val="00814BCF"/>
    <w:rsid w:val="008150C3"/>
    <w:rsid w:val="00815254"/>
    <w:rsid w:val="00815311"/>
    <w:rsid w:val="00815920"/>
    <w:rsid w:val="008159C5"/>
    <w:rsid w:val="00815C44"/>
    <w:rsid w:val="00815D0B"/>
    <w:rsid w:val="00815E0F"/>
    <w:rsid w:val="00815EB5"/>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706"/>
    <w:rsid w:val="00824A3B"/>
    <w:rsid w:val="00824C64"/>
    <w:rsid w:val="00824F95"/>
    <w:rsid w:val="00824FB9"/>
    <w:rsid w:val="0082547D"/>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4CC0"/>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B6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DEC"/>
    <w:rsid w:val="00851FCB"/>
    <w:rsid w:val="008520CA"/>
    <w:rsid w:val="008528E2"/>
    <w:rsid w:val="008533F6"/>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29F"/>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49"/>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8C1"/>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7D5"/>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7F4"/>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5A6"/>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92B"/>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1DDD"/>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1E9"/>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C20"/>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97D"/>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5CD0"/>
    <w:rsid w:val="009B6D42"/>
    <w:rsid w:val="009B6F62"/>
    <w:rsid w:val="009B7297"/>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269"/>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071"/>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6BE9"/>
    <w:rsid w:val="00A07602"/>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2FE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8B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1C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9F5"/>
    <w:rsid w:val="00A44AAA"/>
    <w:rsid w:val="00A451FA"/>
    <w:rsid w:val="00A452DC"/>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0A35"/>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B8A"/>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15"/>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8F"/>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33"/>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CA0"/>
    <w:rsid w:val="00AC3E5B"/>
    <w:rsid w:val="00AC4525"/>
    <w:rsid w:val="00AC4699"/>
    <w:rsid w:val="00AC4C4A"/>
    <w:rsid w:val="00AC530D"/>
    <w:rsid w:val="00AC5525"/>
    <w:rsid w:val="00AC5592"/>
    <w:rsid w:val="00AC5C9B"/>
    <w:rsid w:val="00AC5FC6"/>
    <w:rsid w:val="00AC62C7"/>
    <w:rsid w:val="00AC6352"/>
    <w:rsid w:val="00AC6361"/>
    <w:rsid w:val="00AC6715"/>
    <w:rsid w:val="00AC6730"/>
    <w:rsid w:val="00AC6829"/>
    <w:rsid w:val="00AC71B2"/>
    <w:rsid w:val="00AC7C2F"/>
    <w:rsid w:val="00AD0048"/>
    <w:rsid w:val="00AD033A"/>
    <w:rsid w:val="00AD08DE"/>
    <w:rsid w:val="00AD0E8F"/>
    <w:rsid w:val="00AD0F56"/>
    <w:rsid w:val="00AD1507"/>
    <w:rsid w:val="00AD29BD"/>
    <w:rsid w:val="00AD2A5D"/>
    <w:rsid w:val="00AD2F0C"/>
    <w:rsid w:val="00AD314A"/>
    <w:rsid w:val="00AD39F6"/>
    <w:rsid w:val="00AD3B68"/>
    <w:rsid w:val="00AD429D"/>
    <w:rsid w:val="00AD4CB3"/>
    <w:rsid w:val="00AD4D87"/>
    <w:rsid w:val="00AD520C"/>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363"/>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4F4"/>
    <w:rsid w:val="00B246A8"/>
    <w:rsid w:val="00B2478E"/>
    <w:rsid w:val="00B24BD4"/>
    <w:rsid w:val="00B250A4"/>
    <w:rsid w:val="00B251F6"/>
    <w:rsid w:val="00B258BB"/>
    <w:rsid w:val="00B259DC"/>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6AD"/>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6D0"/>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320"/>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D67"/>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6F6A"/>
    <w:rsid w:val="00BA7047"/>
    <w:rsid w:val="00BA76BB"/>
    <w:rsid w:val="00BA7981"/>
    <w:rsid w:val="00BA7B95"/>
    <w:rsid w:val="00BB03B5"/>
    <w:rsid w:val="00BB0456"/>
    <w:rsid w:val="00BB0476"/>
    <w:rsid w:val="00BB0711"/>
    <w:rsid w:val="00BB0812"/>
    <w:rsid w:val="00BB099B"/>
    <w:rsid w:val="00BB0E38"/>
    <w:rsid w:val="00BB163C"/>
    <w:rsid w:val="00BB182D"/>
    <w:rsid w:val="00BB2AFA"/>
    <w:rsid w:val="00BB32CF"/>
    <w:rsid w:val="00BB38F9"/>
    <w:rsid w:val="00BB39B5"/>
    <w:rsid w:val="00BB436F"/>
    <w:rsid w:val="00BB44EF"/>
    <w:rsid w:val="00BB4939"/>
    <w:rsid w:val="00BB4B53"/>
    <w:rsid w:val="00BB4F3B"/>
    <w:rsid w:val="00BB540B"/>
    <w:rsid w:val="00BB5482"/>
    <w:rsid w:val="00BB5BA1"/>
    <w:rsid w:val="00BB5BB5"/>
    <w:rsid w:val="00BB5DFC"/>
    <w:rsid w:val="00BB64D3"/>
    <w:rsid w:val="00BB6DA3"/>
    <w:rsid w:val="00BB6FEA"/>
    <w:rsid w:val="00BB750C"/>
    <w:rsid w:val="00BB7688"/>
    <w:rsid w:val="00BB7701"/>
    <w:rsid w:val="00BB7A40"/>
    <w:rsid w:val="00BB7B78"/>
    <w:rsid w:val="00BB7E86"/>
    <w:rsid w:val="00BC0356"/>
    <w:rsid w:val="00BC06D1"/>
    <w:rsid w:val="00BC0862"/>
    <w:rsid w:val="00BC0B88"/>
    <w:rsid w:val="00BC12CF"/>
    <w:rsid w:val="00BC15AE"/>
    <w:rsid w:val="00BC1683"/>
    <w:rsid w:val="00BC1908"/>
    <w:rsid w:val="00BC1A1F"/>
    <w:rsid w:val="00BC1ADA"/>
    <w:rsid w:val="00BC1C78"/>
    <w:rsid w:val="00BC2177"/>
    <w:rsid w:val="00BC2575"/>
    <w:rsid w:val="00BC2990"/>
    <w:rsid w:val="00BC3055"/>
    <w:rsid w:val="00BC3C9C"/>
    <w:rsid w:val="00BC46C5"/>
    <w:rsid w:val="00BC4C3E"/>
    <w:rsid w:val="00BC4E32"/>
    <w:rsid w:val="00BC523C"/>
    <w:rsid w:val="00BC5282"/>
    <w:rsid w:val="00BC5A70"/>
    <w:rsid w:val="00BC6095"/>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CDF"/>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A86"/>
    <w:rsid w:val="00BF3B7B"/>
    <w:rsid w:val="00BF3BDA"/>
    <w:rsid w:val="00BF3EFD"/>
    <w:rsid w:val="00BF40C0"/>
    <w:rsid w:val="00BF41FD"/>
    <w:rsid w:val="00BF4760"/>
    <w:rsid w:val="00BF4FD9"/>
    <w:rsid w:val="00BF5504"/>
    <w:rsid w:val="00BF5E16"/>
    <w:rsid w:val="00BF5EED"/>
    <w:rsid w:val="00BF614B"/>
    <w:rsid w:val="00BF6510"/>
    <w:rsid w:val="00BF674A"/>
    <w:rsid w:val="00BF6AAD"/>
    <w:rsid w:val="00BF6B17"/>
    <w:rsid w:val="00BF70B5"/>
    <w:rsid w:val="00BF7116"/>
    <w:rsid w:val="00BF7717"/>
    <w:rsid w:val="00BF7AD5"/>
    <w:rsid w:val="00C00187"/>
    <w:rsid w:val="00C009F6"/>
    <w:rsid w:val="00C00EC9"/>
    <w:rsid w:val="00C0118D"/>
    <w:rsid w:val="00C02006"/>
    <w:rsid w:val="00C02050"/>
    <w:rsid w:val="00C02A80"/>
    <w:rsid w:val="00C0303E"/>
    <w:rsid w:val="00C03DB9"/>
    <w:rsid w:val="00C03DC2"/>
    <w:rsid w:val="00C0492F"/>
    <w:rsid w:val="00C04CEA"/>
    <w:rsid w:val="00C056E4"/>
    <w:rsid w:val="00C05B2A"/>
    <w:rsid w:val="00C05BE7"/>
    <w:rsid w:val="00C062BF"/>
    <w:rsid w:val="00C0723D"/>
    <w:rsid w:val="00C07354"/>
    <w:rsid w:val="00C07422"/>
    <w:rsid w:val="00C0767E"/>
    <w:rsid w:val="00C07A3B"/>
    <w:rsid w:val="00C07D65"/>
    <w:rsid w:val="00C10973"/>
    <w:rsid w:val="00C10DBD"/>
    <w:rsid w:val="00C10DED"/>
    <w:rsid w:val="00C1107A"/>
    <w:rsid w:val="00C114D6"/>
    <w:rsid w:val="00C11C3A"/>
    <w:rsid w:val="00C12BFC"/>
    <w:rsid w:val="00C1308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5E8"/>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080"/>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37FC2"/>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56FD"/>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4AE3"/>
    <w:rsid w:val="00C553F4"/>
    <w:rsid w:val="00C558C5"/>
    <w:rsid w:val="00C55A6D"/>
    <w:rsid w:val="00C55AC7"/>
    <w:rsid w:val="00C55CC4"/>
    <w:rsid w:val="00C56145"/>
    <w:rsid w:val="00C562FD"/>
    <w:rsid w:val="00C5655E"/>
    <w:rsid w:val="00C56852"/>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33D"/>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B9D"/>
    <w:rsid w:val="00CA4E1F"/>
    <w:rsid w:val="00CA5A8D"/>
    <w:rsid w:val="00CA5B2B"/>
    <w:rsid w:val="00CA5B96"/>
    <w:rsid w:val="00CA5BAB"/>
    <w:rsid w:val="00CA5EB9"/>
    <w:rsid w:val="00CA5F5F"/>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1F"/>
    <w:rsid w:val="00CB59A0"/>
    <w:rsid w:val="00CB5EC9"/>
    <w:rsid w:val="00CB6278"/>
    <w:rsid w:val="00CB63C2"/>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7E8"/>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2DD"/>
    <w:rsid w:val="00CE1BC0"/>
    <w:rsid w:val="00CE1CA9"/>
    <w:rsid w:val="00CE1CE6"/>
    <w:rsid w:val="00CE2C71"/>
    <w:rsid w:val="00CE2F1E"/>
    <w:rsid w:val="00CE3001"/>
    <w:rsid w:val="00CE32CD"/>
    <w:rsid w:val="00CE3319"/>
    <w:rsid w:val="00CE38A8"/>
    <w:rsid w:val="00CE4022"/>
    <w:rsid w:val="00CE42D3"/>
    <w:rsid w:val="00CE444B"/>
    <w:rsid w:val="00CE4451"/>
    <w:rsid w:val="00CE45CF"/>
    <w:rsid w:val="00CE4932"/>
    <w:rsid w:val="00CE4B7F"/>
    <w:rsid w:val="00CE4CE2"/>
    <w:rsid w:val="00CE4FC8"/>
    <w:rsid w:val="00CE543C"/>
    <w:rsid w:val="00CE5488"/>
    <w:rsid w:val="00CE5A20"/>
    <w:rsid w:val="00CE6259"/>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77"/>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BC7"/>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17AE4"/>
    <w:rsid w:val="00D20853"/>
    <w:rsid w:val="00D20ADB"/>
    <w:rsid w:val="00D20E48"/>
    <w:rsid w:val="00D21163"/>
    <w:rsid w:val="00D2146F"/>
    <w:rsid w:val="00D215BE"/>
    <w:rsid w:val="00D21CAB"/>
    <w:rsid w:val="00D21FAB"/>
    <w:rsid w:val="00D2225E"/>
    <w:rsid w:val="00D2254F"/>
    <w:rsid w:val="00D22BAE"/>
    <w:rsid w:val="00D22D73"/>
    <w:rsid w:val="00D23117"/>
    <w:rsid w:val="00D236EE"/>
    <w:rsid w:val="00D23803"/>
    <w:rsid w:val="00D2384C"/>
    <w:rsid w:val="00D23BDF"/>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490A"/>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7F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E92"/>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014"/>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48A"/>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0E"/>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A78F4"/>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1BF"/>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C7CB7"/>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4B26"/>
    <w:rsid w:val="00DD4EC8"/>
    <w:rsid w:val="00DD53E7"/>
    <w:rsid w:val="00DD5570"/>
    <w:rsid w:val="00DD573D"/>
    <w:rsid w:val="00DD59B1"/>
    <w:rsid w:val="00DD7028"/>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BC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253"/>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777"/>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ACA"/>
    <w:rsid w:val="00E17C22"/>
    <w:rsid w:val="00E20153"/>
    <w:rsid w:val="00E202F2"/>
    <w:rsid w:val="00E20581"/>
    <w:rsid w:val="00E20BE5"/>
    <w:rsid w:val="00E21AA7"/>
    <w:rsid w:val="00E21E78"/>
    <w:rsid w:val="00E22F30"/>
    <w:rsid w:val="00E23631"/>
    <w:rsid w:val="00E23AAC"/>
    <w:rsid w:val="00E23C16"/>
    <w:rsid w:val="00E24CB1"/>
    <w:rsid w:val="00E24E3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DBE"/>
    <w:rsid w:val="00E36F9A"/>
    <w:rsid w:val="00E37427"/>
    <w:rsid w:val="00E375C5"/>
    <w:rsid w:val="00E37C7D"/>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3E"/>
    <w:rsid w:val="00E525C0"/>
    <w:rsid w:val="00E5263A"/>
    <w:rsid w:val="00E533A7"/>
    <w:rsid w:val="00E53C99"/>
    <w:rsid w:val="00E5414F"/>
    <w:rsid w:val="00E54353"/>
    <w:rsid w:val="00E547DE"/>
    <w:rsid w:val="00E54967"/>
    <w:rsid w:val="00E54D59"/>
    <w:rsid w:val="00E54FB4"/>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EC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055"/>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6AE"/>
    <w:rsid w:val="00EB571A"/>
    <w:rsid w:val="00EB5BA4"/>
    <w:rsid w:val="00EB5CB9"/>
    <w:rsid w:val="00EB5FA7"/>
    <w:rsid w:val="00EB60CD"/>
    <w:rsid w:val="00EB672A"/>
    <w:rsid w:val="00EB67DC"/>
    <w:rsid w:val="00EB6F06"/>
    <w:rsid w:val="00EB7B83"/>
    <w:rsid w:val="00EB7EF8"/>
    <w:rsid w:val="00EC12BA"/>
    <w:rsid w:val="00EC1969"/>
    <w:rsid w:val="00EC1FB2"/>
    <w:rsid w:val="00EC20BC"/>
    <w:rsid w:val="00EC240D"/>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6FD6"/>
    <w:rsid w:val="00EC70CC"/>
    <w:rsid w:val="00EC728D"/>
    <w:rsid w:val="00EC740B"/>
    <w:rsid w:val="00EC755D"/>
    <w:rsid w:val="00EC756C"/>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6F8"/>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D0C"/>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CD7"/>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D7D"/>
    <w:rsid w:val="00F02F0D"/>
    <w:rsid w:val="00F0330A"/>
    <w:rsid w:val="00F0331E"/>
    <w:rsid w:val="00F04751"/>
    <w:rsid w:val="00F0510E"/>
    <w:rsid w:val="00F0584C"/>
    <w:rsid w:val="00F058A6"/>
    <w:rsid w:val="00F05939"/>
    <w:rsid w:val="00F05F89"/>
    <w:rsid w:val="00F06396"/>
    <w:rsid w:val="00F06475"/>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D1D"/>
    <w:rsid w:val="00F24EA1"/>
    <w:rsid w:val="00F252CD"/>
    <w:rsid w:val="00F2586B"/>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630"/>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568"/>
    <w:rsid w:val="00F56C19"/>
    <w:rsid w:val="00F56F20"/>
    <w:rsid w:val="00F57BD5"/>
    <w:rsid w:val="00F57CC4"/>
    <w:rsid w:val="00F600F5"/>
    <w:rsid w:val="00F60366"/>
    <w:rsid w:val="00F604A4"/>
    <w:rsid w:val="00F61F7A"/>
    <w:rsid w:val="00F625BA"/>
    <w:rsid w:val="00F62A3B"/>
    <w:rsid w:val="00F62CA1"/>
    <w:rsid w:val="00F62F1E"/>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0E21"/>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106"/>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B5"/>
    <w:rsid w:val="00F94CFE"/>
    <w:rsid w:val="00F94D6F"/>
    <w:rsid w:val="00F950F7"/>
    <w:rsid w:val="00F955FF"/>
    <w:rsid w:val="00F9598D"/>
    <w:rsid w:val="00F95DF7"/>
    <w:rsid w:val="00F967D0"/>
    <w:rsid w:val="00F96BB9"/>
    <w:rsid w:val="00F96ED7"/>
    <w:rsid w:val="00F972AA"/>
    <w:rsid w:val="00F974FB"/>
    <w:rsid w:val="00FA0329"/>
    <w:rsid w:val="00FA0599"/>
    <w:rsid w:val="00FA098A"/>
    <w:rsid w:val="00FA0BA9"/>
    <w:rsid w:val="00FA0CCC"/>
    <w:rsid w:val="00FA1079"/>
    <w:rsid w:val="00FA11C4"/>
    <w:rsid w:val="00FA152F"/>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623"/>
    <w:rsid w:val="00FB7791"/>
    <w:rsid w:val="00FB7A26"/>
    <w:rsid w:val="00FB7A76"/>
    <w:rsid w:val="00FB7FF7"/>
    <w:rsid w:val="00FC0038"/>
    <w:rsid w:val="00FC0404"/>
    <w:rsid w:val="00FC0C0B"/>
    <w:rsid w:val="00FC10B6"/>
    <w:rsid w:val="00FC13C4"/>
    <w:rsid w:val="00FC1733"/>
    <w:rsid w:val="00FC19BA"/>
    <w:rsid w:val="00FC1CAD"/>
    <w:rsid w:val="00FC1EFC"/>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E62"/>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37"/>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0BF00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customStyle="1" w:styleId="Proposal">
    <w:name w:val="Proposal"/>
    <w:basedOn w:val="Normal"/>
    <w:rsid w:val="00DF5253"/>
    <w:pPr>
      <w:numPr>
        <w:numId w:val="28"/>
      </w:num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styleId="PlaceholderText">
    <w:name w:val="Placeholder Text"/>
    <w:basedOn w:val="DefaultParagraphFont"/>
    <w:uiPriority w:val="99"/>
    <w:semiHidden/>
    <w:rsid w:val="00746B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88666">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yperlink" Target="ftp://www.3gpp.org/Specs/archive/36_series/36.885/36885-e00.zi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hyperlink" Target="ftp://www.3gpp.org/tsg_ran/WG1_RL1//TSGR1_86/Docs/R1-166266.zip" TargetMode="External"/><Relationship Id="rId17" Type="http://schemas.openxmlformats.org/officeDocument/2006/relationships/hyperlink" Target="ftp://www.3gpp.org/tsg_ran/WG1_RL1/TSGR1_86b/Docs/R1-1610212.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www.3gpp.org/Specs/archive/36_series/36.213/36213-d20.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www.3gpp.org/tsg_ran/WG1_RL1//TSGR1_84b/Docs/R1-163062.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tp://www.3gpp.org/tsg_ran/WG1_RL1//TSGR1_80/Docs/R1-150962.zip" TargetMode="External"/><Relationship Id="rId23" Type="http://schemas.openxmlformats.org/officeDocument/2006/relationships/footer" Target="footer3.xml"/><Relationship Id="rId10" Type="http://schemas.openxmlformats.org/officeDocument/2006/relationships/package" Target="embeddings/Microsoft_Visio_Drawing1.vsdx"/><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ftp://www.3gpp.org/Specs/archive/36_series/36.843/36843-c01.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2337</Words>
  <Characters>12389</Characters>
  <Application>Microsoft Office Word</Application>
  <DocSecurity>0</DocSecurity>
  <Lines>103</Lines>
  <Paragraphs>29</Paragraphs>
  <ScaleCrop>false</ScaleCrop>
  <Company/>
  <LinksUpToDate>false</LinksUpToDate>
  <CharactersWithSpaces>14697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2016-09-30T13:16:00Z</dcterms:created>
  <dcterms:modified xsi:type="dcterms:W3CDTF">2016-09-30T13:17:00Z</dcterms:modified>
</cp:coreProperties>
</file>